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FB9A" w14:textId="22FB1E6A" w:rsidR="001530D1" w:rsidRPr="001607CC" w:rsidRDefault="001530D1" w:rsidP="0000383C">
      <w:pPr>
        <w:shd w:val="clear" w:color="auto" w:fill="006C31"/>
        <w:ind w:left="-360" w:right="-360"/>
        <w:jc w:val="both"/>
        <w:rPr>
          <w:rFonts w:ascii="Garamond" w:hAnsi="Garamond"/>
          <w:b/>
          <w:color w:val="FFFFFF" w:themeColor="background1"/>
          <w:sz w:val="22"/>
          <w:szCs w:val="22"/>
        </w:rPr>
      </w:pPr>
      <w:r w:rsidRPr="001607CC">
        <w:rPr>
          <w:rFonts w:ascii="Garamond" w:hAnsi="Garamond"/>
          <w:b/>
          <w:color w:val="FFFFFF" w:themeColor="background1"/>
          <w:sz w:val="22"/>
          <w:szCs w:val="22"/>
        </w:rPr>
        <w:t>Research</w:t>
      </w:r>
    </w:p>
    <w:p w14:paraId="5B150F85" w14:textId="470C7C20" w:rsidR="001530D1" w:rsidRDefault="001530D1" w:rsidP="0000383C">
      <w:pPr>
        <w:jc w:val="both"/>
        <w:rPr>
          <w:rFonts w:ascii="Garamond" w:hAnsi="Garamond"/>
          <w:sz w:val="22"/>
          <w:szCs w:val="22"/>
        </w:rPr>
      </w:pPr>
    </w:p>
    <w:p w14:paraId="10A08BFB" w14:textId="210D725E" w:rsidR="00652AEE" w:rsidRPr="00652AEE" w:rsidRDefault="00652AEE" w:rsidP="00652AEE">
      <w:pPr>
        <w:pBdr>
          <w:bottom w:val="single" w:sz="6" w:space="1" w:color="auto"/>
        </w:pBdr>
        <w:jc w:val="both"/>
        <w:rPr>
          <w:rFonts w:ascii="Garamond" w:hAnsi="Garamond" w:cs="Times New Roman"/>
          <w:b/>
          <w:bCs/>
          <w:sz w:val="32"/>
          <w:szCs w:val="32"/>
        </w:rPr>
      </w:pPr>
      <w:r w:rsidRPr="00652AEE">
        <w:rPr>
          <w:rFonts w:ascii="Garamond" w:hAnsi="Garamond" w:cs="Times New Roman"/>
          <w:b/>
          <w:bCs/>
          <w:sz w:val="32"/>
          <w:szCs w:val="32"/>
        </w:rPr>
        <w:t>Healthcare workers</w:t>
      </w:r>
      <w:r w:rsidR="0077779E">
        <w:rPr>
          <w:rFonts w:ascii="Garamond" w:hAnsi="Garamond" w:cs="Times New Roman"/>
          <w:b/>
          <w:bCs/>
          <w:sz w:val="32"/>
          <w:szCs w:val="32"/>
        </w:rPr>
        <w:t>’</w:t>
      </w:r>
      <w:r w:rsidRPr="00652AEE">
        <w:rPr>
          <w:rFonts w:ascii="Garamond" w:hAnsi="Garamond" w:cs="Times New Roman"/>
          <w:b/>
          <w:bCs/>
          <w:sz w:val="32"/>
          <w:szCs w:val="32"/>
        </w:rPr>
        <w:t xml:space="preserve"> perceptions of COVID-19 in four regions of Tanzania</w:t>
      </w:r>
      <w:bookmarkStart w:id="0" w:name="_Hlk87095417"/>
      <w:r w:rsidRPr="00652AEE">
        <w:rPr>
          <w:rFonts w:ascii="Garamond" w:hAnsi="Garamond" w:cs="Times New Roman"/>
          <w:b/>
          <w:bCs/>
          <w:sz w:val="32"/>
          <w:szCs w:val="32"/>
          <w:lang w:val="en-GB"/>
        </w:rPr>
        <w:t xml:space="preserve">: A quantitative cross-sectional </w:t>
      </w:r>
      <w:r w:rsidRPr="00652AEE">
        <w:rPr>
          <w:rFonts w:ascii="Garamond" w:hAnsi="Garamond" w:cs="Times New Roman"/>
          <w:b/>
          <w:bCs/>
          <w:sz w:val="32"/>
          <w:szCs w:val="32"/>
        </w:rPr>
        <w:t>survey</w:t>
      </w:r>
      <w:r w:rsidRPr="00652AEE">
        <w:rPr>
          <w:rFonts w:ascii="Garamond" w:hAnsi="Garamond" w:cs="Times New Roman"/>
          <w:b/>
          <w:bCs/>
          <w:sz w:val="32"/>
          <w:szCs w:val="32"/>
          <w:lang w:val="en-GB"/>
        </w:rPr>
        <w:t xml:space="preserve"> in </w:t>
      </w:r>
      <w:bookmarkEnd w:id="0"/>
      <w:r w:rsidRPr="00652AEE">
        <w:rPr>
          <w:rFonts w:ascii="Garamond" w:hAnsi="Garamond" w:cs="Times New Roman"/>
          <w:b/>
          <w:bCs/>
          <w:sz w:val="32"/>
          <w:szCs w:val="32"/>
          <w:lang w:val="en-GB"/>
        </w:rPr>
        <w:t>healthcare facilities</w:t>
      </w:r>
    </w:p>
    <w:p w14:paraId="17F0550C" w14:textId="1635049F" w:rsidR="00460C55" w:rsidRPr="00310A0B" w:rsidRDefault="00156EB2" w:rsidP="00460C55">
      <w:pPr>
        <w:pBdr>
          <w:bottom w:val="single" w:sz="6" w:space="1" w:color="auto"/>
        </w:pBdr>
        <w:jc w:val="both"/>
        <w:rPr>
          <w:rFonts w:ascii="Garamond" w:hAnsi="Garamond"/>
          <w:b/>
          <w:iCs/>
          <w:sz w:val="22"/>
          <w:szCs w:val="22"/>
          <w:lang w:val="en-GB"/>
        </w:rPr>
      </w:pPr>
      <w:r w:rsidRPr="00BF6DE7">
        <w:rPr>
          <w:rFonts w:ascii="Garamond" w:hAnsi="Garamond"/>
          <w:b/>
          <w:sz w:val="22"/>
          <w:szCs w:val="22"/>
          <w:vertAlign w:val="superscript"/>
        </w:rPr>
        <w:t>1</w:t>
      </w:r>
      <w:r w:rsidR="00310A0B">
        <w:rPr>
          <w:rFonts w:ascii="Garamond" w:hAnsi="Garamond"/>
          <w:b/>
          <w:sz w:val="22"/>
          <w:szCs w:val="22"/>
          <w:vertAlign w:val="superscript"/>
        </w:rPr>
        <w:t>,2</w:t>
      </w:r>
      <w:r w:rsidR="00C94F8F">
        <w:rPr>
          <w:rFonts w:ascii="Garamond" w:hAnsi="Garamond" w:cs="Segoe UI"/>
          <w:b/>
          <w:sz w:val="22"/>
          <w:szCs w:val="22"/>
          <w:shd w:val="clear" w:color="auto" w:fill="FFFFFF"/>
        </w:rPr>
        <w:t>Magwe</w:t>
      </w:r>
      <w:r w:rsidR="000B75F9">
        <w:rPr>
          <w:rFonts w:ascii="Garamond" w:hAnsi="Garamond" w:cs="Segoe UI"/>
          <w:b/>
          <w:sz w:val="22"/>
          <w:szCs w:val="22"/>
          <w:shd w:val="clear" w:color="auto" w:fill="FFFFFF"/>
        </w:rPr>
        <w:t xml:space="preserve"> EA</w:t>
      </w:r>
      <w:r w:rsidR="009D0717" w:rsidRPr="00BF6DE7">
        <w:rPr>
          <w:rFonts w:ascii="Garamond" w:hAnsi="Garamond"/>
          <w:b/>
          <w:iCs/>
          <w:sz w:val="22"/>
          <w:szCs w:val="22"/>
          <w:lang w:val="en-GB"/>
        </w:rPr>
        <w:t>,</w:t>
      </w:r>
      <w:r w:rsidR="009D0717" w:rsidRPr="000B776D">
        <w:rPr>
          <w:rFonts w:ascii="Garamond" w:hAnsi="Garamond"/>
          <w:b/>
          <w:iCs/>
          <w:color w:val="FF0000"/>
          <w:sz w:val="22"/>
          <w:szCs w:val="22"/>
          <w:lang w:val="en-GB"/>
        </w:rPr>
        <w:t xml:space="preserve"> </w:t>
      </w:r>
      <w:r w:rsidR="00C94F8F">
        <w:rPr>
          <w:rFonts w:ascii="Garamond" w:hAnsi="Garamond"/>
          <w:b/>
          <w:iCs/>
          <w:sz w:val="22"/>
          <w:szCs w:val="22"/>
          <w:vertAlign w:val="superscript"/>
          <w:lang w:val="en-GB"/>
        </w:rPr>
        <w:t>2</w:t>
      </w:r>
      <w:r w:rsidR="00C94F8F">
        <w:rPr>
          <w:rFonts w:ascii="Garamond" w:hAnsi="Garamond"/>
          <w:b/>
          <w:iCs/>
          <w:sz w:val="22"/>
          <w:szCs w:val="22"/>
          <w:lang w:val="en-GB"/>
        </w:rPr>
        <w:t>Varisanga</w:t>
      </w:r>
      <w:r w:rsidR="000B75F9">
        <w:rPr>
          <w:rFonts w:ascii="Garamond" w:hAnsi="Garamond"/>
          <w:b/>
          <w:iCs/>
          <w:sz w:val="22"/>
          <w:szCs w:val="22"/>
          <w:lang w:val="en-GB"/>
        </w:rPr>
        <w:t xml:space="preserve"> MD</w:t>
      </w:r>
      <w:r w:rsidR="00310A0B" w:rsidRPr="00310A0B">
        <w:rPr>
          <w:rFonts w:ascii="Garamond" w:hAnsi="Garamond"/>
          <w:b/>
          <w:iCs/>
          <w:sz w:val="22"/>
          <w:szCs w:val="22"/>
          <w:lang w:val="en-GB"/>
        </w:rPr>
        <w:t xml:space="preserve">, </w:t>
      </w:r>
      <w:r w:rsidR="00310A0B">
        <w:rPr>
          <w:rFonts w:ascii="Garamond" w:hAnsi="Garamond"/>
          <w:b/>
          <w:iCs/>
          <w:sz w:val="22"/>
          <w:szCs w:val="22"/>
          <w:vertAlign w:val="superscript"/>
          <w:lang w:val="en-GB"/>
        </w:rPr>
        <w:t>3</w:t>
      </w:r>
      <w:r w:rsidR="00C94F8F">
        <w:rPr>
          <w:rFonts w:ascii="Garamond" w:hAnsi="Garamond"/>
          <w:b/>
          <w:iCs/>
          <w:sz w:val="22"/>
          <w:szCs w:val="22"/>
          <w:lang w:val="en-GB"/>
        </w:rPr>
        <w:t>Ng’weshemi</w:t>
      </w:r>
      <w:r w:rsidR="000B75F9">
        <w:rPr>
          <w:rFonts w:ascii="Garamond" w:hAnsi="Garamond"/>
          <w:b/>
          <w:iCs/>
          <w:sz w:val="22"/>
          <w:szCs w:val="22"/>
          <w:lang w:val="en-GB"/>
        </w:rPr>
        <w:t xml:space="preserve"> SK.</w:t>
      </w:r>
    </w:p>
    <w:p w14:paraId="66C8ECB5" w14:textId="1F21EAFC" w:rsidR="001A2F05" w:rsidRPr="00310A0B" w:rsidRDefault="009D0717" w:rsidP="00447FA5">
      <w:pPr>
        <w:pBdr>
          <w:bottom w:val="single" w:sz="6" w:space="1" w:color="auto"/>
        </w:pBdr>
        <w:jc w:val="both"/>
        <w:rPr>
          <w:rFonts w:ascii="Garamond" w:hAnsi="Garamond"/>
          <w:i/>
          <w:sz w:val="20"/>
          <w:szCs w:val="20"/>
        </w:rPr>
      </w:pPr>
      <w:r w:rsidRPr="00310A0B">
        <w:rPr>
          <w:rFonts w:ascii="Garamond" w:hAnsi="Garamond"/>
          <w:i/>
          <w:sz w:val="20"/>
          <w:szCs w:val="20"/>
          <w:vertAlign w:val="superscript"/>
          <w:lang w:val="en-IN"/>
        </w:rPr>
        <w:t>1</w:t>
      </w:r>
      <w:r w:rsidR="00C94F8F" w:rsidRPr="00C94F8F">
        <w:rPr>
          <w:rFonts w:ascii="Garamond" w:hAnsi="Garamond"/>
          <w:i/>
          <w:sz w:val="20"/>
          <w:szCs w:val="20"/>
        </w:rPr>
        <w:t xml:space="preserve">Department of Pharmaceutical Sciences, Institute of Health and </w:t>
      </w:r>
      <w:r w:rsidR="00C94F8F" w:rsidRPr="00C94F8F">
        <w:rPr>
          <w:rFonts w:ascii="Garamond" w:hAnsi="Garamond"/>
          <w:i/>
          <w:sz w:val="20"/>
          <w:szCs w:val="20"/>
          <w:lang w:val="en"/>
        </w:rPr>
        <w:t xml:space="preserve">Allied </w:t>
      </w:r>
      <w:r w:rsidR="00C94F8F" w:rsidRPr="00C94F8F">
        <w:rPr>
          <w:rFonts w:ascii="Garamond" w:hAnsi="Garamond"/>
          <w:i/>
          <w:sz w:val="20"/>
          <w:szCs w:val="20"/>
        </w:rPr>
        <w:t xml:space="preserve">Sciences, </w:t>
      </w:r>
      <w:proofErr w:type="spellStart"/>
      <w:r w:rsidR="00C94F8F" w:rsidRPr="00C94F8F">
        <w:rPr>
          <w:rFonts w:ascii="Garamond" w:hAnsi="Garamond"/>
          <w:i/>
          <w:sz w:val="20"/>
          <w:szCs w:val="20"/>
        </w:rPr>
        <w:t>Ruaha</w:t>
      </w:r>
      <w:proofErr w:type="spellEnd"/>
      <w:r w:rsidR="00C94F8F" w:rsidRPr="00C94F8F">
        <w:rPr>
          <w:rFonts w:ascii="Garamond" w:hAnsi="Garamond"/>
          <w:i/>
          <w:sz w:val="20"/>
          <w:szCs w:val="20"/>
        </w:rPr>
        <w:t xml:space="preserve"> Catholic University, P.O. Box 774 Iringa, Tanzania.</w:t>
      </w:r>
    </w:p>
    <w:p w14:paraId="2B6D35F6" w14:textId="0AFF11F2" w:rsidR="00F44531" w:rsidRDefault="00F44531" w:rsidP="00766EC8">
      <w:pPr>
        <w:pBdr>
          <w:bottom w:val="single" w:sz="6" w:space="1" w:color="auto"/>
        </w:pBdr>
        <w:jc w:val="both"/>
        <w:rPr>
          <w:rFonts w:ascii="Garamond" w:hAnsi="Garamond"/>
          <w:i/>
          <w:sz w:val="20"/>
          <w:szCs w:val="20"/>
        </w:rPr>
      </w:pPr>
      <w:r w:rsidRPr="00310A0B">
        <w:rPr>
          <w:rFonts w:ascii="Garamond" w:hAnsi="Garamond"/>
          <w:i/>
          <w:sz w:val="20"/>
          <w:szCs w:val="20"/>
          <w:vertAlign w:val="superscript"/>
          <w:lang w:val="en-IN"/>
        </w:rPr>
        <w:t>2</w:t>
      </w:r>
      <w:r w:rsidR="00C94F8F" w:rsidRPr="00C94F8F">
        <w:rPr>
          <w:rFonts w:ascii="Garamond" w:hAnsi="Garamond"/>
          <w:i/>
          <w:sz w:val="20"/>
          <w:szCs w:val="20"/>
        </w:rPr>
        <w:t>Department of Biological and Food Science</w:t>
      </w:r>
      <w:r w:rsidR="001519FB">
        <w:rPr>
          <w:rFonts w:ascii="Garamond" w:hAnsi="Garamond"/>
          <w:i/>
          <w:sz w:val="20"/>
          <w:szCs w:val="20"/>
        </w:rPr>
        <w:t>s</w:t>
      </w:r>
      <w:r w:rsidR="00C94F8F" w:rsidRPr="00C94F8F">
        <w:rPr>
          <w:rFonts w:ascii="Garamond" w:hAnsi="Garamond"/>
          <w:i/>
          <w:sz w:val="20"/>
          <w:szCs w:val="20"/>
        </w:rPr>
        <w:t>, Faculty of Science, Technology and Environmental Studies, The Open University of Tanzania, P.O. Box 23409 Dar es Salaam, Tanzania.</w:t>
      </w:r>
    </w:p>
    <w:p w14:paraId="32ADF492" w14:textId="7EF153C5" w:rsidR="00BA1170" w:rsidRDefault="00BA1170" w:rsidP="00766EC8">
      <w:pPr>
        <w:pBdr>
          <w:bottom w:val="single" w:sz="6" w:space="1" w:color="auto"/>
        </w:pBdr>
        <w:jc w:val="both"/>
        <w:rPr>
          <w:rFonts w:ascii="Garamond" w:hAnsi="Garamond"/>
          <w:i/>
          <w:sz w:val="20"/>
          <w:szCs w:val="20"/>
        </w:rPr>
      </w:pPr>
      <w:r w:rsidRPr="001519FB">
        <w:rPr>
          <w:rFonts w:ascii="Garamond" w:hAnsi="Garamond"/>
          <w:i/>
          <w:sz w:val="20"/>
          <w:szCs w:val="20"/>
          <w:vertAlign w:val="superscript"/>
        </w:rPr>
        <w:t>3</w:t>
      </w:r>
      <w:r w:rsidR="001519FB">
        <w:rPr>
          <w:rFonts w:ascii="Garamond" w:hAnsi="Garamond"/>
          <w:i/>
          <w:sz w:val="20"/>
          <w:szCs w:val="20"/>
        </w:rPr>
        <w:t>Department of Community Medicine, School of Medicine and Dentistry</w:t>
      </w:r>
      <w:r w:rsidR="00C94F8F" w:rsidRPr="00C94F8F">
        <w:rPr>
          <w:rFonts w:ascii="Garamond" w:hAnsi="Garamond"/>
          <w:i/>
          <w:sz w:val="20"/>
          <w:szCs w:val="20"/>
        </w:rPr>
        <w:t>, University of Dodoma, P.O. Box 854 Dodoma, Tanzania.</w:t>
      </w:r>
      <w:r w:rsidR="000B75F9">
        <w:rPr>
          <w:rFonts w:ascii="Garamond" w:hAnsi="Garamond"/>
          <w:i/>
          <w:sz w:val="20"/>
          <w:szCs w:val="20"/>
        </w:rPr>
        <w:t xml:space="preserve"> </w:t>
      </w:r>
    </w:p>
    <w:p w14:paraId="1269ADF6" w14:textId="2466BF5C" w:rsidR="00E13E2E" w:rsidRPr="000B776D" w:rsidRDefault="00E13E2E" w:rsidP="00E13E2E">
      <w:pPr>
        <w:pBdr>
          <w:bottom w:val="single" w:sz="6" w:space="1" w:color="auto"/>
        </w:pBdr>
        <w:jc w:val="both"/>
        <w:rPr>
          <w:rFonts w:ascii="Garamond" w:hAnsi="Garamond"/>
          <w:b/>
          <w:color w:val="FF0000"/>
          <w:sz w:val="22"/>
          <w:szCs w:val="22"/>
        </w:rPr>
      </w:pPr>
    </w:p>
    <w:p w14:paraId="62C3D549" w14:textId="76729272" w:rsidR="001530D1" w:rsidRPr="00720D2C" w:rsidRDefault="004A21AD" w:rsidP="00720D2C">
      <w:pPr>
        <w:pBdr>
          <w:bottom w:val="single" w:sz="6" w:space="1" w:color="auto"/>
        </w:pBdr>
        <w:jc w:val="both"/>
        <w:rPr>
          <w:rStyle w:val="Hyperlink"/>
          <w:rFonts w:ascii="Garamond" w:hAnsi="Garamond"/>
          <w:i/>
          <w:color w:val="auto"/>
          <w:sz w:val="20"/>
          <w:szCs w:val="20"/>
          <w:u w:val="none"/>
        </w:rPr>
      </w:pPr>
      <w:r w:rsidRPr="00BF6DE7">
        <w:rPr>
          <w:rFonts w:ascii="Garamond" w:hAnsi="Garamond"/>
          <w:b/>
          <w:sz w:val="22"/>
          <w:szCs w:val="22"/>
        </w:rPr>
        <w:t>Corresponding author</w:t>
      </w:r>
      <w:r w:rsidR="003C416E" w:rsidRPr="00BF6DE7">
        <w:rPr>
          <w:rFonts w:ascii="Garamond" w:hAnsi="Garamond"/>
          <w:b/>
          <w:sz w:val="22"/>
          <w:szCs w:val="22"/>
        </w:rPr>
        <w:t>:</w:t>
      </w:r>
      <w:r w:rsidR="003C416E" w:rsidRPr="00BF6DE7">
        <w:rPr>
          <w:rFonts w:ascii="Garamond" w:hAnsi="Garamond"/>
          <w:sz w:val="22"/>
          <w:szCs w:val="22"/>
        </w:rPr>
        <w:t xml:space="preserve"> </w:t>
      </w:r>
      <w:r w:rsidR="004A0153">
        <w:rPr>
          <w:rFonts w:ascii="Garamond" w:hAnsi="Garamond" w:cs="Segoe UI"/>
          <w:b/>
          <w:sz w:val="20"/>
          <w:szCs w:val="20"/>
          <w:shd w:val="clear" w:color="auto" w:fill="FFFFFF"/>
        </w:rPr>
        <w:t xml:space="preserve">Edward Augustine </w:t>
      </w:r>
      <w:proofErr w:type="spellStart"/>
      <w:r w:rsidR="004A0153">
        <w:rPr>
          <w:rFonts w:ascii="Garamond" w:hAnsi="Garamond" w:cs="Segoe UI"/>
          <w:b/>
          <w:sz w:val="20"/>
          <w:szCs w:val="20"/>
          <w:shd w:val="clear" w:color="auto" w:fill="FFFFFF"/>
        </w:rPr>
        <w:t>Magwe</w:t>
      </w:r>
      <w:proofErr w:type="spellEnd"/>
      <w:r w:rsidR="003C416E" w:rsidRPr="00720D2C">
        <w:rPr>
          <w:rFonts w:ascii="Garamond" w:hAnsi="Garamond"/>
          <w:b/>
          <w:sz w:val="22"/>
          <w:szCs w:val="22"/>
        </w:rPr>
        <w:t>,</w:t>
      </w:r>
      <w:r w:rsidR="00720D2C">
        <w:rPr>
          <w:rFonts w:ascii="Garamond" w:hAnsi="Garamond"/>
          <w:color w:val="FF0000"/>
          <w:sz w:val="22"/>
          <w:szCs w:val="22"/>
        </w:rPr>
        <w:t xml:space="preserve"> </w:t>
      </w:r>
      <w:r w:rsidR="00C94F8F" w:rsidRPr="00C94F8F">
        <w:rPr>
          <w:rFonts w:ascii="Garamond" w:hAnsi="Garamond"/>
          <w:i/>
          <w:sz w:val="20"/>
          <w:szCs w:val="20"/>
        </w:rPr>
        <w:t xml:space="preserve">Department of Pharmaceutical Sciences, Institute of Health and </w:t>
      </w:r>
      <w:r w:rsidR="00C94F8F" w:rsidRPr="00C94F8F">
        <w:rPr>
          <w:rFonts w:ascii="Garamond" w:hAnsi="Garamond"/>
          <w:i/>
          <w:sz w:val="20"/>
          <w:szCs w:val="20"/>
          <w:lang w:val="en"/>
        </w:rPr>
        <w:t xml:space="preserve">Allied </w:t>
      </w:r>
      <w:r w:rsidR="00C94F8F" w:rsidRPr="00C94F8F">
        <w:rPr>
          <w:rFonts w:ascii="Garamond" w:hAnsi="Garamond"/>
          <w:i/>
          <w:sz w:val="20"/>
          <w:szCs w:val="20"/>
        </w:rPr>
        <w:t xml:space="preserve">Sciences, </w:t>
      </w:r>
      <w:proofErr w:type="spellStart"/>
      <w:r w:rsidR="00C94F8F" w:rsidRPr="00C94F8F">
        <w:rPr>
          <w:rFonts w:ascii="Garamond" w:hAnsi="Garamond"/>
          <w:i/>
          <w:sz w:val="20"/>
          <w:szCs w:val="20"/>
        </w:rPr>
        <w:t>Ruaha</w:t>
      </w:r>
      <w:proofErr w:type="spellEnd"/>
      <w:r w:rsidR="00C94F8F" w:rsidRPr="00C94F8F">
        <w:rPr>
          <w:rFonts w:ascii="Garamond" w:hAnsi="Garamond"/>
          <w:i/>
          <w:sz w:val="20"/>
          <w:szCs w:val="20"/>
        </w:rPr>
        <w:t xml:space="preserve"> Catholic University, P.O. Box 774 Iringa, </w:t>
      </w:r>
      <w:r w:rsidR="008041DB" w:rsidRPr="00C94F8F">
        <w:rPr>
          <w:rFonts w:ascii="Garamond" w:hAnsi="Garamond"/>
          <w:i/>
          <w:sz w:val="20"/>
          <w:szCs w:val="20"/>
        </w:rPr>
        <w:t>Tanzania;</w:t>
      </w:r>
      <w:r w:rsidR="00766EC8" w:rsidRPr="000B776D">
        <w:rPr>
          <w:rFonts w:ascii="Garamond" w:hAnsi="Garamond"/>
          <w:i/>
          <w:iCs/>
          <w:color w:val="FF0000"/>
          <w:sz w:val="20"/>
          <w:szCs w:val="20"/>
        </w:rPr>
        <w:t xml:space="preserve"> </w:t>
      </w:r>
      <w:r w:rsidR="004A0153">
        <w:rPr>
          <w:rFonts w:ascii="Garamond" w:hAnsi="Garamond"/>
          <w:i/>
          <w:iCs/>
          <w:sz w:val="20"/>
          <w:szCs w:val="20"/>
        </w:rPr>
        <w:t>edwardam87@gmail.com</w:t>
      </w:r>
      <w:r w:rsidR="003C416E" w:rsidRPr="00BF6DE7">
        <w:rPr>
          <w:rStyle w:val="Hyperlink"/>
          <w:rFonts w:ascii="Garamond" w:hAnsi="Garamond"/>
          <w:i/>
          <w:iCs/>
          <w:color w:val="auto"/>
          <w:sz w:val="20"/>
          <w:szCs w:val="20"/>
          <w:u w:val="none"/>
        </w:rPr>
        <w:t>;</w:t>
      </w:r>
      <w:r w:rsidR="003C416E" w:rsidRPr="000B776D">
        <w:rPr>
          <w:rStyle w:val="Hyperlink"/>
          <w:rFonts w:ascii="Garamond" w:hAnsi="Garamond"/>
          <w:i/>
          <w:iCs/>
          <w:color w:val="FF0000"/>
          <w:sz w:val="20"/>
          <w:szCs w:val="20"/>
          <w:u w:val="none"/>
        </w:rPr>
        <w:t xml:space="preserve"> </w:t>
      </w:r>
      <w:r w:rsidR="00A1203D" w:rsidRPr="00BA1170">
        <w:rPr>
          <w:rFonts w:ascii="Garamond" w:hAnsi="Garamond"/>
          <w:i/>
          <w:iCs/>
          <w:sz w:val="20"/>
          <w:szCs w:val="20"/>
        </w:rPr>
        <w:t>+</w:t>
      </w:r>
      <w:r w:rsidR="004A0153">
        <w:rPr>
          <w:rFonts w:ascii="Garamond" w:hAnsi="Garamond"/>
          <w:i/>
          <w:iCs/>
          <w:sz w:val="20"/>
          <w:szCs w:val="20"/>
        </w:rPr>
        <w:t>255765836904</w:t>
      </w:r>
    </w:p>
    <w:p w14:paraId="0DDA3507" w14:textId="2F353942" w:rsidR="004A21AD" w:rsidRPr="000B776D" w:rsidRDefault="004A21AD" w:rsidP="0000383C">
      <w:pPr>
        <w:pBdr>
          <w:bottom w:val="single" w:sz="6" w:space="1" w:color="auto"/>
        </w:pBdr>
        <w:tabs>
          <w:tab w:val="left" w:pos="6867"/>
        </w:tabs>
        <w:jc w:val="both"/>
        <w:rPr>
          <w:rFonts w:ascii="Garamond" w:hAnsi="Garamond"/>
          <w:color w:val="FF0000"/>
          <w:sz w:val="22"/>
          <w:szCs w:val="22"/>
        </w:rPr>
      </w:pPr>
    </w:p>
    <w:p w14:paraId="0731096A" w14:textId="0D21D8BE" w:rsidR="00A36667" w:rsidRPr="00BF6DE7" w:rsidRDefault="00720D2C" w:rsidP="0000383C">
      <w:pPr>
        <w:pBdr>
          <w:bottom w:val="single" w:sz="6" w:space="1" w:color="auto"/>
        </w:pBdr>
        <w:tabs>
          <w:tab w:val="left" w:pos="6867"/>
        </w:tabs>
        <w:jc w:val="both"/>
        <w:rPr>
          <w:rFonts w:ascii="Garamond" w:hAnsi="Garamond"/>
          <w:sz w:val="16"/>
          <w:szCs w:val="16"/>
        </w:rPr>
      </w:pPr>
      <w:r>
        <w:rPr>
          <w:rFonts w:ascii="Garamond" w:hAnsi="Garamond"/>
          <w:sz w:val="16"/>
          <w:szCs w:val="16"/>
        </w:rPr>
        <w:t>Article history: Received 01 May</w:t>
      </w:r>
      <w:r w:rsidR="0072477F" w:rsidRPr="00BF6DE7">
        <w:rPr>
          <w:rFonts w:ascii="Garamond" w:hAnsi="Garamond"/>
          <w:sz w:val="16"/>
          <w:szCs w:val="16"/>
        </w:rPr>
        <w:t xml:space="preserve"> 2023</w:t>
      </w:r>
      <w:r w:rsidR="003C416E" w:rsidRPr="00BF6DE7">
        <w:rPr>
          <w:rFonts w:ascii="Garamond" w:hAnsi="Garamond"/>
          <w:sz w:val="16"/>
          <w:szCs w:val="16"/>
        </w:rPr>
        <w:t xml:space="preserve">, </w:t>
      </w:r>
      <w:r w:rsidR="003C416E" w:rsidRPr="00C94F8F">
        <w:rPr>
          <w:rFonts w:ascii="Garamond" w:hAnsi="Garamond"/>
          <w:sz w:val="16"/>
          <w:szCs w:val="16"/>
        </w:rPr>
        <w:t>R</w:t>
      </w:r>
      <w:r w:rsidR="00C94F8F" w:rsidRPr="00C94F8F">
        <w:rPr>
          <w:rFonts w:ascii="Garamond" w:hAnsi="Garamond"/>
          <w:sz w:val="16"/>
          <w:szCs w:val="16"/>
        </w:rPr>
        <w:t>eviewed 22 June</w:t>
      </w:r>
      <w:r w:rsidR="00766EC8" w:rsidRPr="00C94F8F">
        <w:rPr>
          <w:rFonts w:ascii="Garamond" w:hAnsi="Garamond"/>
          <w:sz w:val="16"/>
          <w:szCs w:val="16"/>
        </w:rPr>
        <w:t xml:space="preserve"> 2023</w:t>
      </w:r>
      <w:r w:rsidR="003C416E" w:rsidRPr="00C94F8F">
        <w:rPr>
          <w:rFonts w:ascii="Garamond" w:hAnsi="Garamond"/>
          <w:sz w:val="16"/>
          <w:szCs w:val="16"/>
        </w:rPr>
        <w:t xml:space="preserve">, </w:t>
      </w:r>
      <w:r w:rsidR="00A36667" w:rsidRPr="004A0153">
        <w:rPr>
          <w:rFonts w:ascii="Garamond" w:hAnsi="Garamond"/>
          <w:sz w:val="16"/>
          <w:szCs w:val="16"/>
        </w:rPr>
        <w:t>Accepted</w:t>
      </w:r>
      <w:r w:rsidR="004A0153" w:rsidRPr="004A0153">
        <w:rPr>
          <w:rFonts w:ascii="Garamond" w:hAnsi="Garamond"/>
          <w:sz w:val="16"/>
          <w:szCs w:val="16"/>
        </w:rPr>
        <w:t xml:space="preserve"> for publication 27 June</w:t>
      </w:r>
      <w:r w:rsidR="00CB220D" w:rsidRPr="004A0153">
        <w:rPr>
          <w:rFonts w:ascii="Garamond" w:hAnsi="Garamond"/>
          <w:sz w:val="16"/>
          <w:szCs w:val="16"/>
        </w:rPr>
        <w:t xml:space="preserve"> 2023</w:t>
      </w:r>
    </w:p>
    <w:p w14:paraId="7F42E000" w14:textId="1F5950EF" w:rsidR="00A36667" w:rsidRPr="00045619" w:rsidRDefault="00A36667" w:rsidP="0000383C">
      <w:pPr>
        <w:pBdr>
          <w:bottom w:val="single" w:sz="6" w:space="1" w:color="auto"/>
        </w:pBdr>
        <w:tabs>
          <w:tab w:val="left" w:pos="6867"/>
        </w:tabs>
        <w:jc w:val="both"/>
        <w:rPr>
          <w:rFonts w:ascii="Garamond" w:hAnsi="Garamond"/>
          <w:sz w:val="22"/>
          <w:szCs w:val="22"/>
        </w:rPr>
      </w:pPr>
    </w:p>
    <w:p w14:paraId="448817BE" w14:textId="5E2A934E" w:rsidR="002A61BC" w:rsidRDefault="00FF5851" w:rsidP="00212A76">
      <w:pPr>
        <w:jc w:val="both"/>
        <w:rPr>
          <w:rFonts w:ascii="Garamond" w:hAnsi="Garamond"/>
          <w:sz w:val="22"/>
          <w:szCs w:val="22"/>
        </w:rPr>
      </w:pPr>
      <w:r w:rsidRPr="00093CDE">
        <w:rPr>
          <w:rFonts w:ascii="Garamond" w:hAnsi="Garamond"/>
          <w:b/>
          <w:noProof/>
          <w:color w:val="FFFFFF" w:themeColor="background1"/>
          <w:sz w:val="22"/>
          <w:szCs w:val="22"/>
        </w:rPr>
        <mc:AlternateContent>
          <mc:Choice Requires="wpg">
            <w:drawing>
              <wp:anchor distT="0" distB="0" distL="457200" distR="457200" simplePos="0" relativeHeight="251659264" behindDoc="0" locked="0" layoutInCell="1" allowOverlap="1" wp14:anchorId="15D89935" wp14:editId="1F7CCEAC">
                <wp:simplePos x="0" y="0"/>
                <wp:positionH relativeFrom="page">
                  <wp:posOffset>647700</wp:posOffset>
                </wp:positionH>
                <wp:positionV relativeFrom="margin">
                  <wp:posOffset>2589530</wp:posOffset>
                </wp:positionV>
                <wp:extent cx="2016760" cy="3771900"/>
                <wp:effectExtent l="0" t="0" r="2540" b="0"/>
                <wp:wrapSquare wrapText="bothSides"/>
                <wp:docPr id="179" name="Group 179"/>
                <wp:cNvGraphicFramePr/>
                <a:graphic xmlns:a="http://schemas.openxmlformats.org/drawingml/2006/main">
                  <a:graphicData uri="http://schemas.microsoft.com/office/word/2010/wordprocessingGroup">
                    <wpg:wgp>
                      <wpg:cNvGrpSpPr/>
                      <wpg:grpSpPr>
                        <a:xfrm>
                          <a:off x="0" y="0"/>
                          <a:ext cx="2016760" cy="3771900"/>
                          <a:chOff x="-158855" y="-1218101"/>
                          <a:chExt cx="3129786" cy="10899846"/>
                        </a:xfrm>
                      </wpg:grpSpPr>
                      <wpg:grpSp>
                        <wpg:cNvPr id="180" name="Group 180"/>
                        <wpg:cNvGrpSpPr/>
                        <wpg:grpSpPr>
                          <a:xfrm>
                            <a:off x="-158855" y="-1218101"/>
                            <a:ext cx="914400" cy="10261256"/>
                            <a:chOff x="-158855" y="-1218101"/>
                            <a:chExt cx="914400" cy="10261256"/>
                          </a:xfrm>
                        </wpg:grpSpPr>
                        <wps:wsp>
                          <wps:cNvPr id="181" name="Rectangle 181"/>
                          <wps:cNvSpPr/>
                          <wps:spPr>
                            <a:xfrm>
                              <a:off x="-158855" y="-329445"/>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8609" y="-1218101"/>
                              <a:ext cx="367502" cy="9800686"/>
                              <a:chOff x="1043" y="-1218101"/>
                              <a:chExt cx="367502" cy="9800686"/>
                            </a:xfrm>
                          </wpg:grpSpPr>
                          <wps:wsp>
                            <wps:cNvPr id="183" name="Rectangle 5"/>
                            <wps:cNvSpPr/>
                            <wps:spPr>
                              <a:xfrm>
                                <a:off x="1043" y="-1218101"/>
                                <a:ext cx="367502" cy="980068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00542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67461" y="-1001111"/>
                                <a:ext cx="104136" cy="9372602"/>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755546" y="-156158"/>
                            <a:ext cx="2215385" cy="98379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18153" w14:textId="36EA2F05" w:rsidR="004A0153" w:rsidRDefault="004A0153">
                              <w:pPr>
                                <w:pStyle w:val="TOCHeading"/>
                                <w:spacing w:before="120"/>
                                <w:rPr>
                                  <w:color w:val="5B9BD5" w:themeColor="accent1"/>
                                  <w:sz w:val="26"/>
                                  <w:szCs w:val="2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5D89935" id="Group 179" o:spid="_x0000_s1026" style="position:absolute;left:0;text-align:left;margin-left:51pt;margin-top:203.9pt;width:158.8pt;height:297pt;z-index:251659264;mso-wrap-distance-left:36pt;mso-wrap-distance-right:36pt;mso-position-horizontal-relative:page;mso-position-vertical-relative:margin;mso-width-relative:margin" coordorigin="-1588,-12181" coordsize="31297,1089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">
                <v:group id="Group 180" o:spid="_x0000_s1027" style="position:absolute;left:-1588;top:-12181;width:9143;height:102612" coordorigin="-1588,-12181" coordsize="9144,1026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">
                  <v:rect id="Rectangle 181" o:spid="_x0000_s1028" style="position:absolute;left:-1588;top:-3294;width:9143;height:93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" fillcolor="white [3212]" stroked="f" strokeweight="1pt">
                    <v:fill opacity="0"/>
                  </v:rect>
                  <v:group id="Group 182" o:spid="_x0000_s1029" style="position:absolute;left:2286;top:-12181;width:3675;height:98006" coordorigin="10,-12181" coordsize="3675,980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">
                    <v:shape id="Rectangle 5" o:spid="_x0000_s1030" style="position:absolute;left:10;top:-12181;width:3675;height:98006;visibility:visible;mso-wrap-style:square;v-text-anchor:middle" coordsize="667707,9363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" path="m,l667707,v4,1323975,-219068,3990702,-219064,5314677c448639,7111854,667711,7566279,667707,9363456l,9363456,,xe" fillcolor="#005426" strokecolor="white [3212]" strokeweight="1pt">
                      <v:stroke joinstyle="miter"/>
                      <v:path arrowok="t" o:connecttype="custom" o:connectlocs="0,0;367502,0;246930,5562848;367502,9800686;0,9800686;0,0" o:connectangles="0,0,0,0,0,0"/>
                    </v:shape>
                    <v:rect id="Rectangle 184" o:spid="_x0000_s1031" style="position:absolute;left:674;top:-10011;width:1041;height:93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" stroked="f" strokeweight="1pt">
                      <v:fill r:id="rId8" o:title="" recolor="t" rotate="t" type="frame"/>
                    </v:rect>
                  </v:group>
                </v:group>
                <v:shapetype id="_x0000_t202" coordsize="21600,21600" o:spt="202" path="m,l,21600r21600,l21600,xe">
                  <v:stroke joinstyle="miter"/>
                  <v:path gradientshapeok="t" o:connecttype="rect"/>
                </v:shapetype>
                <v:shape id="Text Box 185" o:spid="_x0000_s1032" type="#_x0000_t202" style="position:absolute;left:7555;top:-1561;width:22154;height:98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" filled="f" stroked="f" strokeweight=".5pt">
                  <v:textbox inset="0,0,0,0">
                    <w:txbxContent>
                      <w:p w14:paraId="68D18153" w14:textId="36EA2F05" w:rsidR="004A0153" w:rsidRDefault="004A0153">
                        <w:pPr>
                          <w:pStyle w:val="TOCHeading"/>
                          <w:spacing w:before="120"/>
                          <w:rPr>
                            <w:color w:val="5B9BD5" w:themeColor="accent1"/>
                            <w:sz w:val="26"/>
                            <w:szCs w:val="26"/>
                          </w:rPr>
                        </w:pPr>
                      </w:p>
                    </w:txbxContent>
                  </v:textbox>
                </v:shape>
                <w10:wrap type="square" anchorx="page" anchory="margin"/>
              </v:group>
            </w:pict>
          </mc:Fallback>
        </mc:AlternateContent>
      </w:r>
    </w:p>
    <w:p w14:paraId="47703F7C" w14:textId="4FE4F324" w:rsidR="00212A76" w:rsidRPr="002A61BC" w:rsidRDefault="00C21DFF" w:rsidP="008041DB">
      <w:pPr>
        <w:ind w:left="2880"/>
        <w:jc w:val="both"/>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0288" behindDoc="0" locked="0" layoutInCell="1" allowOverlap="1" wp14:anchorId="102EAD7E" wp14:editId="3F27F1D6">
                <wp:simplePos x="0" y="0"/>
                <wp:positionH relativeFrom="margin">
                  <wp:posOffset>233045</wp:posOffset>
                </wp:positionH>
                <wp:positionV relativeFrom="paragraph">
                  <wp:posOffset>97790</wp:posOffset>
                </wp:positionV>
                <wp:extent cx="1905000" cy="17145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05000" cy="171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B2F43" w14:textId="1CD635D7" w:rsidR="004A0153" w:rsidRPr="00F26F9E" w:rsidRDefault="004A0153" w:rsidP="00F26F9E">
                            <w:pPr>
                              <w:rPr>
                                <w:rFonts w:ascii="Garamond" w:hAnsi="Garamond"/>
                                <w:sz w:val="20"/>
                                <w:szCs w:val="20"/>
                              </w:rPr>
                            </w:pPr>
                            <w:r w:rsidRPr="00F26F9E">
                              <w:rPr>
                                <w:rFonts w:ascii="Garamond" w:hAnsi="Garamond" w:cs="Segoe UI"/>
                                <w:sz w:val="20"/>
                                <w:szCs w:val="20"/>
                                <w:shd w:val="clear" w:color="auto" w:fill="FFFFFF"/>
                              </w:rPr>
                              <w:t xml:space="preserve">This is an open access journal and articles are distributed under the terms of the </w:t>
                            </w:r>
                            <w:hyperlink r:id="rId9" w:history="1">
                              <w:r w:rsidRPr="00F26F9E">
                                <w:rPr>
                                  <w:rStyle w:val="Hyperlink"/>
                                  <w:rFonts w:ascii="Garamond" w:hAnsi="Garamond" w:cs="Segoe UI"/>
                                  <w:color w:val="auto"/>
                                  <w:sz w:val="20"/>
                                  <w:szCs w:val="20"/>
                                  <w:u w:val="none"/>
                                  <w:shd w:val="clear" w:color="auto" w:fill="FFFFFF"/>
                                </w:rPr>
                                <w:t>Creative Commons Attribution License</w:t>
                              </w:r>
                            </w:hyperlink>
                            <w:r w:rsidRPr="00F26F9E">
                              <w:rPr>
                                <w:rFonts w:ascii="Garamond" w:hAnsi="Garamond" w:cs="Segoe UI"/>
                                <w:sz w:val="20"/>
                                <w:szCs w:val="20"/>
                                <w:shd w:val="clear" w:color="auto" w:fill="FFFFFF"/>
                              </w:rPr>
                              <w:t xml:space="preserve"> (Attribution, Non-Commercial, No Derivatives” 4.0) - (</w:t>
                            </w:r>
                            <w:r w:rsidRPr="00F26F9E">
                              <w:rPr>
                                <w:rStyle w:val="Emphasis"/>
                                <w:rFonts w:ascii="Garamond" w:hAnsi="Garamond" w:cs="Segoe UI"/>
                                <w:sz w:val="20"/>
                                <w:szCs w:val="20"/>
                                <w:shd w:val="clear" w:color="auto" w:fill="FFFFFF"/>
                              </w:rPr>
                              <w:t>CC</w:t>
                            </w:r>
                            <w:r w:rsidRPr="00F26F9E">
                              <w:rPr>
                                <w:rFonts w:ascii="Garamond" w:hAnsi="Garamond" w:cs="Segoe UI"/>
                                <w:sz w:val="20"/>
                                <w:szCs w:val="20"/>
                                <w:shd w:val="clear" w:color="auto" w:fill="FFFFFF"/>
                              </w:rPr>
                              <w:t> BY-NC-ND 4.0) that allows others to share the work with an acknowledgement of the work's authorship and initial publication in this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EAD7E" id="_x0000_t202" coordsize="21600,21600" o:spt="202" path="m,l,21600r21600,l21600,xe">
                <v:stroke joinstyle="miter"/>
                <v:path gradientshapeok="t" o:connecttype="rect"/>
              </v:shapetype>
              <v:shape id="Text Box 12" o:spid="_x0000_s1033" type="#_x0000_t202" style="position:absolute;left:0;text-align:left;margin-left:18.35pt;margin-top:7.7pt;width:150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" fillcolor="white [3201]" stroked="f" strokeweight=".5pt">
                <v:textbox>
                  <w:txbxContent>
                    <w:p w14:paraId="03BB2F43" w14:textId="1CD635D7" w:rsidR="004A0153" w:rsidRPr="00F26F9E" w:rsidRDefault="004A0153" w:rsidP="00F26F9E">
                      <w:pPr>
                        <w:rPr>
                          <w:rFonts w:ascii="Garamond" w:hAnsi="Garamond"/>
                          <w:sz w:val="20"/>
                          <w:szCs w:val="20"/>
                        </w:rPr>
                      </w:pPr>
                      <w:r w:rsidRPr="00F26F9E">
                        <w:rPr>
                          <w:rFonts w:ascii="Garamond" w:hAnsi="Garamond" w:cs="Segoe UI"/>
                          <w:sz w:val="20"/>
                          <w:szCs w:val="20"/>
                          <w:shd w:val="clear" w:color="auto" w:fill="FFFFFF"/>
                        </w:rPr>
                        <w:t xml:space="preserve">This is an open access journal and articles are distributed under the terms of the </w:t>
                      </w:r>
                      <w:hyperlink r:id="rId10" w:history="1">
                        <w:r w:rsidRPr="00F26F9E">
                          <w:rPr>
                            <w:rStyle w:val="Hyperlink"/>
                            <w:rFonts w:ascii="Garamond" w:hAnsi="Garamond" w:cs="Segoe UI"/>
                            <w:color w:val="auto"/>
                            <w:sz w:val="20"/>
                            <w:szCs w:val="20"/>
                            <w:u w:val="none"/>
                            <w:shd w:val="clear" w:color="auto" w:fill="FFFFFF"/>
                          </w:rPr>
                          <w:t>Creative Commons Attribution License</w:t>
                        </w:r>
                      </w:hyperlink>
                      <w:r w:rsidRPr="00F26F9E">
                        <w:rPr>
                          <w:rFonts w:ascii="Garamond" w:hAnsi="Garamond" w:cs="Segoe UI"/>
                          <w:sz w:val="20"/>
                          <w:szCs w:val="20"/>
                          <w:shd w:val="clear" w:color="auto" w:fill="FFFFFF"/>
                        </w:rPr>
                        <w:t xml:space="preserve"> (Attribution, Non-Commercial, No Derivatives” 4.0) - (</w:t>
                      </w:r>
                      <w:r w:rsidRPr="00F26F9E">
                        <w:rPr>
                          <w:rStyle w:val="Emphasis"/>
                          <w:rFonts w:ascii="Garamond" w:hAnsi="Garamond" w:cs="Segoe UI"/>
                          <w:sz w:val="20"/>
                          <w:szCs w:val="20"/>
                          <w:shd w:val="clear" w:color="auto" w:fill="FFFFFF"/>
                        </w:rPr>
                        <w:t>CC</w:t>
                      </w:r>
                      <w:r w:rsidRPr="00F26F9E">
                        <w:rPr>
                          <w:rFonts w:ascii="Garamond" w:hAnsi="Garamond" w:cs="Segoe UI"/>
                          <w:sz w:val="20"/>
                          <w:szCs w:val="20"/>
                          <w:shd w:val="clear" w:color="auto" w:fill="FFFFFF"/>
                        </w:rPr>
                        <w:t> BY-NC-ND 4.0) that allows others to share the work with an acknowledgement of the work's authorship and initial publication in this journal.</w:t>
                      </w:r>
                    </w:p>
                  </w:txbxContent>
                </v:textbox>
                <w10:wrap anchorx="margin"/>
              </v:shape>
            </w:pict>
          </mc:Fallback>
        </mc:AlternateContent>
      </w:r>
      <w:r w:rsidR="00212A76" w:rsidRPr="00212A76">
        <w:rPr>
          <w:rFonts w:ascii="Garamond" w:hAnsi="Garamond"/>
          <w:b/>
          <w:sz w:val="22"/>
          <w:szCs w:val="20"/>
        </w:rPr>
        <w:t>Abstract</w:t>
      </w:r>
    </w:p>
    <w:p w14:paraId="6CAF9A5B" w14:textId="56F353DC" w:rsidR="00652AEE" w:rsidRDefault="00652AEE" w:rsidP="008041DB">
      <w:pPr>
        <w:pBdr>
          <w:bottom w:val="single" w:sz="6" w:space="0" w:color="auto"/>
        </w:pBdr>
        <w:ind w:left="2880"/>
        <w:jc w:val="both"/>
        <w:rPr>
          <w:rFonts w:ascii="Garamond" w:hAnsi="Garamond"/>
          <w:bCs/>
          <w:sz w:val="20"/>
          <w:szCs w:val="20"/>
          <w:lang w:val="en"/>
        </w:rPr>
      </w:pPr>
      <w:r w:rsidRPr="00652AEE">
        <w:rPr>
          <w:rFonts w:ascii="Garamond" w:hAnsi="Garamond"/>
          <w:b/>
          <w:bCs/>
          <w:sz w:val="20"/>
          <w:szCs w:val="20"/>
          <w:lang w:val="en-GB"/>
        </w:rPr>
        <w:t xml:space="preserve">Background: </w:t>
      </w:r>
      <w:bookmarkStart w:id="1" w:name="_Toc106532168"/>
      <w:r w:rsidRPr="00652AEE">
        <w:rPr>
          <w:rFonts w:ascii="Garamond" w:hAnsi="Garamond"/>
          <w:bCs/>
          <w:iCs/>
          <w:sz w:val="20"/>
          <w:szCs w:val="20"/>
        </w:rPr>
        <w:t>On 16 March 2020, the first COVID-19 case was reported from Mount Meru Hospital in Arusha region, a public hospital in northern Tanzania. Tanzanian Government ordered the closure of all schools and universities the next day, as well as the prohibition of all public gatherings except churches and mosques.</w:t>
      </w:r>
      <w:r w:rsidRPr="00652AEE">
        <w:rPr>
          <w:rFonts w:ascii="Garamond" w:hAnsi="Garamond"/>
          <w:bCs/>
          <w:sz w:val="20"/>
          <w:szCs w:val="20"/>
          <w:lang w:val="en"/>
        </w:rPr>
        <w:t xml:space="preserve"> </w:t>
      </w:r>
      <w:r w:rsidRPr="00652AEE">
        <w:rPr>
          <w:rFonts w:ascii="Garamond" w:hAnsi="Garamond"/>
          <w:sz w:val="20"/>
          <w:szCs w:val="20"/>
        </w:rPr>
        <w:t>This study was conducted t</w:t>
      </w:r>
      <w:r w:rsidRPr="00652AEE">
        <w:rPr>
          <w:rFonts w:ascii="Garamond" w:hAnsi="Garamond"/>
          <w:sz w:val="20"/>
          <w:szCs w:val="20"/>
          <w:lang w:val="en-GB"/>
        </w:rPr>
        <w:t>o</w:t>
      </w:r>
      <w:r w:rsidRPr="00652AEE">
        <w:rPr>
          <w:rFonts w:ascii="Garamond" w:hAnsi="Garamond"/>
          <w:bCs/>
          <w:sz w:val="20"/>
          <w:szCs w:val="20"/>
          <w:lang w:val="en-GB"/>
        </w:rPr>
        <w:t xml:space="preserve"> assess level of COVID-19 perception among healthcare workers </w:t>
      </w:r>
      <w:r w:rsidRPr="00652AEE">
        <w:rPr>
          <w:rFonts w:ascii="Garamond" w:hAnsi="Garamond"/>
          <w:bCs/>
          <w:sz w:val="20"/>
          <w:szCs w:val="20"/>
        </w:rPr>
        <w:t xml:space="preserve">in selected regions of Tanzania </w:t>
      </w:r>
      <w:proofErr w:type="gramStart"/>
      <w:r w:rsidRPr="00652AEE">
        <w:rPr>
          <w:rFonts w:ascii="Garamond" w:hAnsi="Garamond"/>
          <w:bCs/>
          <w:sz w:val="20"/>
          <w:szCs w:val="20"/>
        </w:rPr>
        <w:t xml:space="preserve">in order </w:t>
      </w:r>
      <w:bookmarkEnd w:id="1"/>
      <w:r w:rsidRPr="00652AEE">
        <w:rPr>
          <w:rFonts w:ascii="Garamond" w:hAnsi="Garamond"/>
          <w:bCs/>
          <w:sz w:val="20"/>
          <w:szCs w:val="20"/>
          <w:lang w:val="en"/>
        </w:rPr>
        <w:t>to</w:t>
      </w:r>
      <w:proofErr w:type="gramEnd"/>
      <w:r w:rsidRPr="00652AEE">
        <w:rPr>
          <w:rFonts w:ascii="Garamond" w:hAnsi="Garamond"/>
          <w:bCs/>
          <w:sz w:val="20"/>
          <w:szCs w:val="20"/>
          <w:lang w:val="en"/>
        </w:rPr>
        <w:t xml:space="preserve"> strengthen healthcare system. </w:t>
      </w:r>
    </w:p>
    <w:p w14:paraId="68D254D0" w14:textId="1143C507" w:rsidR="001B35E2" w:rsidRDefault="001B35E2" w:rsidP="008041DB">
      <w:pPr>
        <w:pBdr>
          <w:bottom w:val="single" w:sz="6" w:space="0" w:color="auto"/>
        </w:pBdr>
        <w:ind w:left="2880"/>
        <w:jc w:val="both"/>
        <w:rPr>
          <w:rFonts w:ascii="Garamond" w:hAnsi="Garamond"/>
          <w:sz w:val="20"/>
          <w:szCs w:val="20"/>
          <w:lang w:val="en"/>
        </w:rPr>
      </w:pPr>
      <w:r>
        <w:rPr>
          <w:rFonts w:ascii="Times New Roman" w:eastAsiaTheme="minorHAnsi" w:hAnsi="Times New Roman" w:cs="Times New Roman"/>
          <w:noProof/>
        </w:rPr>
        <mc:AlternateContent>
          <mc:Choice Requires="wps">
            <w:drawing>
              <wp:anchor distT="0" distB="0" distL="114300" distR="114300" simplePos="0" relativeHeight="251662336" behindDoc="0" locked="0" layoutInCell="1" allowOverlap="1" wp14:anchorId="4DCD3D69" wp14:editId="3317CA8D">
                <wp:simplePos x="0" y="0"/>
                <wp:positionH relativeFrom="column">
                  <wp:posOffset>219783</wp:posOffset>
                </wp:positionH>
                <wp:positionV relativeFrom="paragraph">
                  <wp:posOffset>765810</wp:posOffset>
                </wp:positionV>
                <wp:extent cx="1905000" cy="1816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905000" cy="1816100"/>
                        </a:xfrm>
                        <a:prstGeom prst="rect">
                          <a:avLst/>
                        </a:prstGeom>
                        <a:solidFill>
                          <a:schemeClr val="bg1"/>
                        </a:solidFill>
                        <a:ln w="6350">
                          <a:noFill/>
                        </a:ln>
                      </wps:spPr>
                      <wps:txbx>
                        <w:txbxContent>
                          <w:p w14:paraId="55B9C893" w14:textId="77777777" w:rsidR="004A0153" w:rsidRDefault="004A0153" w:rsidP="000B75F9">
                            <w:pPr>
                              <w:rPr>
                                <w:rFonts w:ascii="Garamond" w:hAnsi="Garamond"/>
                                <w:b/>
                                <w:bCs/>
                                <w:color w:val="000000" w:themeColor="text1"/>
                                <w:sz w:val="20"/>
                                <w:szCs w:val="20"/>
                              </w:rPr>
                            </w:pPr>
                            <w:r>
                              <w:rPr>
                                <w:rFonts w:ascii="Garamond" w:hAnsi="Garamond"/>
                                <w:b/>
                                <w:bCs/>
                                <w:color w:val="000000" w:themeColor="text1"/>
                                <w:sz w:val="20"/>
                                <w:szCs w:val="20"/>
                              </w:rPr>
                              <w:t xml:space="preserve">How to cite this article: </w:t>
                            </w:r>
                          </w:p>
                          <w:p w14:paraId="53508AAA" w14:textId="0E89CD82" w:rsidR="004A0153" w:rsidRDefault="004A0153" w:rsidP="000B75F9">
                            <w:pPr>
                              <w:jc w:val="both"/>
                              <w:rPr>
                                <w:rFonts w:ascii="Garamond" w:hAnsi="Garamond"/>
                                <w:color w:val="000000" w:themeColor="text1"/>
                                <w:sz w:val="20"/>
                                <w:szCs w:val="20"/>
                              </w:rPr>
                            </w:pPr>
                            <w:proofErr w:type="spellStart"/>
                            <w:r>
                              <w:rPr>
                                <w:rFonts w:ascii="Garamond" w:hAnsi="Garamond" w:cs="Segoe UI"/>
                                <w:color w:val="000000" w:themeColor="text1"/>
                                <w:sz w:val="20"/>
                                <w:szCs w:val="20"/>
                                <w:shd w:val="clear" w:color="auto" w:fill="FFFFFF"/>
                              </w:rPr>
                              <w:t>Magwe</w:t>
                            </w:r>
                            <w:proofErr w:type="spellEnd"/>
                            <w:r>
                              <w:rPr>
                                <w:rFonts w:ascii="Garamond" w:hAnsi="Garamond" w:cs="Segoe UI"/>
                                <w:color w:val="000000" w:themeColor="text1"/>
                                <w:sz w:val="20"/>
                                <w:szCs w:val="20"/>
                                <w:shd w:val="clear" w:color="auto" w:fill="FFFFFF"/>
                              </w:rPr>
                              <w:t xml:space="preserve"> EA</w:t>
                            </w:r>
                            <w:r>
                              <w:rPr>
                                <w:rFonts w:ascii="Garamond" w:hAnsi="Garamond"/>
                                <w:color w:val="000000" w:themeColor="text1"/>
                                <w:sz w:val="20"/>
                                <w:szCs w:val="20"/>
                                <w:lang w:val="en-GB"/>
                              </w:rPr>
                              <w:t xml:space="preserve">, </w:t>
                            </w:r>
                            <w:proofErr w:type="spellStart"/>
                            <w:r>
                              <w:rPr>
                                <w:rFonts w:ascii="Garamond" w:hAnsi="Garamond"/>
                                <w:color w:val="000000" w:themeColor="text1"/>
                                <w:sz w:val="20"/>
                                <w:szCs w:val="20"/>
                                <w:lang w:val="en-GB"/>
                              </w:rPr>
                              <w:t>Varisanga</w:t>
                            </w:r>
                            <w:proofErr w:type="spellEnd"/>
                            <w:r>
                              <w:rPr>
                                <w:rFonts w:ascii="Garamond" w:hAnsi="Garamond"/>
                                <w:color w:val="000000" w:themeColor="text1"/>
                                <w:sz w:val="20"/>
                                <w:szCs w:val="20"/>
                                <w:lang w:val="en-GB"/>
                              </w:rPr>
                              <w:t xml:space="preserve"> MD, </w:t>
                            </w:r>
                            <w:proofErr w:type="spellStart"/>
                            <w:r>
                              <w:rPr>
                                <w:rFonts w:ascii="Garamond" w:hAnsi="Garamond"/>
                                <w:color w:val="000000" w:themeColor="text1"/>
                                <w:sz w:val="20"/>
                                <w:szCs w:val="20"/>
                                <w:lang w:val="en-GB"/>
                              </w:rPr>
                              <w:t>Ng</w:t>
                            </w:r>
                            <w:r w:rsidR="001519FB">
                              <w:rPr>
                                <w:rFonts w:ascii="Garamond" w:hAnsi="Garamond"/>
                                <w:color w:val="000000" w:themeColor="text1"/>
                                <w:sz w:val="20"/>
                                <w:szCs w:val="20"/>
                                <w:lang w:val="en-GB"/>
                              </w:rPr>
                              <w:t>’</w:t>
                            </w:r>
                            <w:r>
                              <w:rPr>
                                <w:rFonts w:ascii="Garamond" w:hAnsi="Garamond"/>
                                <w:color w:val="000000" w:themeColor="text1"/>
                                <w:sz w:val="20"/>
                                <w:szCs w:val="20"/>
                                <w:lang w:val="en-GB"/>
                              </w:rPr>
                              <w:t>weshemi</w:t>
                            </w:r>
                            <w:proofErr w:type="spellEnd"/>
                            <w:r>
                              <w:rPr>
                                <w:rFonts w:ascii="Garamond" w:hAnsi="Garamond"/>
                                <w:color w:val="000000" w:themeColor="text1"/>
                                <w:sz w:val="20"/>
                                <w:szCs w:val="20"/>
                                <w:lang w:val="en-GB"/>
                              </w:rPr>
                              <w:t xml:space="preserve"> SK. </w:t>
                            </w:r>
                            <w:r>
                              <w:rPr>
                                <w:rFonts w:ascii="Garamond" w:hAnsi="Garamond" w:cs="Segoe UI"/>
                                <w:color w:val="000000" w:themeColor="text1"/>
                                <w:sz w:val="20"/>
                                <w:szCs w:val="20"/>
                                <w:shd w:val="clear" w:color="auto" w:fill="FFFFFF"/>
                              </w:rPr>
                              <w:t xml:space="preserve"> </w:t>
                            </w:r>
                            <w:r w:rsidRPr="007923D6">
                              <w:rPr>
                                <w:rFonts w:ascii="Garamond" w:hAnsi="Garamond" w:cs="Segoe UI"/>
                                <w:color w:val="000000" w:themeColor="text1"/>
                                <w:sz w:val="20"/>
                                <w:szCs w:val="20"/>
                                <w:shd w:val="clear" w:color="auto" w:fill="FFFFFF"/>
                              </w:rPr>
                              <w:t>Healthcare workers</w:t>
                            </w:r>
                            <w:r w:rsidR="0077779E">
                              <w:rPr>
                                <w:rFonts w:ascii="Garamond" w:hAnsi="Garamond" w:cs="Segoe UI"/>
                                <w:color w:val="000000" w:themeColor="text1"/>
                                <w:sz w:val="20"/>
                                <w:szCs w:val="20"/>
                                <w:shd w:val="clear" w:color="auto" w:fill="FFFFFF"/>
                              </w:rPr>
                              <w:t>’</w:t>
                            </w:r>
                            <w:r w:rsidRPr="007923D6">
                              <w:rPr>
                                <w:rFonts w:ascii="Garamond" w:hAnsi="Garamond" w:cs="Segoe UI"/>
                                <w:color w:val="000000" w:themeColor="text1"/>
                                <w:sz w:val="20"/>
                                <w:szCs w:val="20"/>
                                <w:shd w:val="clear" w:color="auto" w:fill="FFFFFF"/>
                              </w:rPr>
                              <w:t xml:space="preserve"> perceptions of COVID-19 in four regions of Tanzania: A quantitative cross-sectional survey in healthcare facilities</w:t>
                            </w:r>
                            <w:r>
                              <w:rPr>
                                <w:rFonts w:ascii="Garamond" w:hAnsi="Garamond" w:cs="Segoe UI"/>
                                <w:color w:val="000000" w:themeColor="text1"/>
                                <w:sz w:val="20"/>
                                <w:szCs w:val="20"/>
                                <w:shd w:val="clear" w:color="auto" w:fill="FFFFFF"/>
                              </w:rPr>
                              <w:t>. The Nigerian Health Journal 2023; 23(2)</w:t>
                            </w:r>
                            <w:r w:rsidR="00DF3BDF">
                              <w:rPr>
                                <w:rFonts w:ascii="Garamond" w:hAnsi="Garamond" w:cs="Segoe UI"/>
                                <w:color w:val="000000" w:themeColor="text1"/>
                                <w:sz w:val="20"/>
                                <w:szCs w:val="20"/>
                                <w:shd w:val="clear" w:color="auto" w:fill="FFFFFF"/>
                              </w:rPr>
                              <w:t>:6</w:t>
                            </w:r>
                            <w:r w:rsidR="00AB6EFF">
                              <w:rPr>
                                <w:rFonts w:ascii="Garamond" w:hAnsi="Garamond" w:cs="Segoe UI"/>
                                <w:color w:val="000000" w:themeColor="text1"/>
                                <w:sz w:val="20"/>
                                <w:szCs w:val="20"/>
                                <w:shd w:val="clear" w:color="auto" w:fill="FFFFFF"/>
                              </w:rPr>
                              <w:t>66-677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CD3D69" id="_x0000_t202" coordsize="21600,21600" o:spt="202" path="m,l,21600r21600,l21600,xe">
                <v:stroke joinstyle="miter"/>
                <v:path gradientshapeok="t" o:connecttype="rect"/>
              </v:shapetype>
              <v:shape id="Text Box 8" o:spid="_x0000_s1034" type="#_x0000_t202" style="position:absolute;left:0;text-align:left;margin-left:17.3pt;margin-top:60.3pt;width:150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" fillcolor="white [3212]" stroked="f" strokeweight=".5pt">
                <v:textbox>
                  <w:txbxContent>
                    <w:p w14:paraId="55B9C893" w14:textId="77777777" w:rsidR="004A0153" w:rsidRDefault="004A0153" w:rsidP="000B75F9">
                      <w:pPr>
                        <w:rPr>
                          <w:rFonts w:ascii="Garamond" w:hAnsi="Garamond"/>
                          <w:b/>
                          <w:bCs/>
                          <w:color w:val="000000" w:themeColor="text1"/>
                          <w:sz w:val="20"/>
                          <w:szCs w:val="20"/>
                        </w:rPr>
                      </w:pPr>
                      <w:r>
                        <w:rPr>
                          <w:rFonts w:ascii="Garamond" w:hAnsi="Garamond"/>
                          <w:b/>
                          <w:bCs/>
                          <w:color w:val="000000" w:themeColor="text1"/>
                          <w:sz w:val="20"/>
                          <w:szCs w:val="20"/>
                        </w:rPr>
                        <w:t xml:space="preserve">How to cite this article: </w:t>
                      </w:r>
                    </w:p>
                    <w:p w14:paraId="53508AAA" w14:textId="0E89CD82" w:rsidR="004A0153" w:rsidRDefault="004A0153" w:rsidP="000B75F9">
                      <w:pPr>
                        <w:jc w:val="both"/>
                        <w:rPr>
                          <w:rFonts w:ascii="Garamond" w:hAnsi="Garamond"/>
                          <w:color w:val="000000" w:themeColor="text1"/>
                          <w:sz w:val="20"/>
                          <w:szCs w:val="20"/>
                        </w:rPr>
                      </w:pPr>
                      <w:proofErr w:type="spellStart"/>
                      <w:r>
                        <w:rPr>
                          <w:rFonts w:ascii="Garamond" w:hAnsi="Garamond" w:cs="Segoe UI"/>
                          <w:color w:val="000000" w:themeColor="text1"/>
                          <w:sz w:val="20"/>
                          <w:szCs w:val="20"/>
                          <w:shd w:val="clear" w:color="auto" w:fill="FFFFFF"/>
                        </w:rPr>
                        <w:t>Magwe</w:t>
                      </w:r>
                      <w:proofErr w:type="spellEnd"/>
                      <w:r>
                        <w:rPr>
                          <w:rFonts w:ascii="Garamond" w:hAnsi="Garamond" w:cs="Segoe UI"/>
                          <w:color w:val="000000" w:themeColor="text1"/>
                          <w:sz w:val="20"/>
                          <w:szCs w:val="20"/>
                          <w:shd w:val="clear" w:color="auto" w:fill="FFFFFF"/>
                        </w:rPr>
                        <w:t xml:space="preserve"> EA</w:t>
                      </w:r>
                      <w:r>
                        <w:rPr>
                          <w:rFonts w:ascii="Garamond" w:hAnsi="Garamond"/>
                          <w:color w:val="000000" w:themeColor="text1"/>
                          <w:sz w:val="20"/>
                          <w:szCs w:val="20"/>
                          <w:lang w:val="en-GB"/>
                        </w:rPr>
                        <w:t xml:space="preserve">, </w:t>
                      </w:r>
                      <w:proofErr w:type="spellStart"/>
                      <w:r>
                        <w:rPr>
                          <w:rFonts w:ascii="Garamond" w:hAnsi="Garamond"/>
                          <w:color w:val="000000" w:themeColor="text1"/>
                          <w:sz w:val="20"/>
                          <w:szCs w:val="20"/>
                          <w:lang w:val="en-GB"/>
                        </w:rPr>
                        <w:t>Varisanga</w:t>
                      </w:r>
                      <w:proofErr w:type="spellEnd"/>
                      <w:r>
                        <w:rPr>
                          <w:rFonts w:ascii="Garamond" w:hAnsi="Garamond"/>
                          <w:color w:val="000000" w:themeColor="text1"/>
                          <w:sz w:val="20"/>
                          <w:szCs w:val="20"/>
                          <w:lang w:val="en-GB"/>
                        </w:rPr>
                        <w:t xml:space="preserve"> MD, </w:t>
                      </w:r>
                      <w:proofErr w:type="spellStart"/>
                      <w:r>
                        <w:rPr>
                          <w:rFonts w:ascii="Garamond" w:hAnsi="Garamond"/>
                          <w:color w:val="000000" w:themeColor="text1"/>
                          <w:sz w:val="20"/>
                          <w:szCs w:val="20"/>
                          <w:lang w:val="en-GB"/>
                        </w:rPr>
                        <w:t>Ng</w:t>
                      </w:r>
                      <w:r w:rsidR="001519FB">
                        <w:rPr>
                          <w:rFonts w:ascii="Garamond" w:hAnsi="Garamond"/>
                          <w:color w:val="000000" w:themeColor="text1"/>
                          <w:sz w:val="20"/>
                          <w:szCs w:val="20"/>
                          <w:lang w:val="en-GB"/>
                        </w:rPr>
                        <w:t>’</w:t>
                      </w:r>
                      <w:r>
                        <w:rPr>
                          <w:rFonts w:ascii="Garamond" w:hAnsi="Garamond"/>
                          <w:color w:val="000000" w:themeColor="text1"/>
                          <w:sz w:val="20"/>
                          <w:szCs w:val="20"/>
                          <w:lang w:val="en-GB"/>
                        </w:rPr>
                        <w:t>weshemi</w:t>
                      </w:r>
                      <w:proofErr w:type="spellEnd"/>
                      <w:r>
                        <w:rPr>
                          <w:rFonts w:ascii="Garamond" w:hAnsi="Garamond"/>
                          <w:color w:val="000000" w:themeColor="text1"/>
                          <w:sz w:val="20"/>
                          <w:szCs w:val="20"/>
                          <w:lang w:val="en-GB"/>
                        </w:rPr>
                        <w:t xml:space="preserve"> SK. </w:t>
                      </w:r>
                      <w:r>
                        <w:rPr>
                          <w:rFonts w:ascii="Garamond" w:hAnsi="Garamond" w:cs="Segoe UI"/>
                          <w:color w:val="000000" w:themeColor="text1"/>
                          <w:sz w:val="20"/>
                          <w:szCs w:val="20"/>
                          <w:shd w:val="clear" w:color="auto" w:fill="FFFFFF"/>
                        </w:rPr>
                        <w:t xml:space="preserve"> </w:t>
                      </w:r>
                      <w:r w:rsidRPr="007923D6">
                        <w:rPr>
                          <w:rFonts w:ascii="Garamond" w:hAnsi="Garamond" w:cs="Segoe UI"/>
                          <w:color w:val="000000" w:themeColor="text1"/>
                          <w:sz w:val="20"/>
                          <w:szCs w:val="20"/>
                          <w:shd w:val="clear" w:color="auto" w:fill="FFFFFF"/>
                        </w:rPr>
                        <w:t>Healthcare workers</w:t>
                      </w:r>
                      <w:r w:rsidR="0077779E">
                        <w:rPr>
                          <w:rFonts w:ascii="Garamond" w:hAnsi="Garamond" w:cs="Segoe UI"/>
                          <w:color w:val="000000" w:themeColor="text1"/>
                          <w:sz w:val="20"/>
                          <w:szCs w:val="20"/>
                          <w:shd w:val="clear" w:color="auto" w:fill="FFFFFF"/>
                        </w:rPr>
                        <w:t>’</w:t>
                      </w:r>
                      <w:r w:rsidRPr="007923D6">
                        <w:rPr>
                          <w:rFonts w:ascii="Garamond" w:hAnsi="Garamond" w:cs="Segoe UI"/>
                          <w:color w:val="000000" w:themeColor="text1"/>
                          <w:sz w:val="20"/>
                          <w:szCs w:val="20"/>
                          <w:shd w:val="clear" w:color="auto" w:fill="FFFFFF"/>
                        </w:rPr>
                        <w:t xml:space="preserve"> perceptions of COVID-19 in four regions of Tanzania: A quantitative cross-sectional survey in healthcare facilities</w:t>
                      </w:r>
                      <w:r>
                        <w:rPr>
                          <w:rFonts w:ascii="Garamond" w:hAnsi="Garamond" w:cs="Segoe UI"/>
                          <w:color w:val="000000" w:themeColor="text1"/>
                          <w:sz w:val="20"/>
                          <w:szCs w:val="20"/>
                          <w:shd w:val="clear" w:color="auto" w:fill="FFFFFF"/>
                        </w:rPr>
                        <w:t>. The Nigerian Health Journal 2023; 23(2)</w:t>
                      </w:r>
                      <w:r w:rsidR="00DF3BDF">
                        <w:rPr>
                          <w:rFonts w:ascii="Garamond" w:hAnsi="Garamond" w:cs="Segoe UI"/>
                          <w:color w:val="000000" w:themeColor="text1"/>
                          <w:sz w:val="20"/>
                          <w:szCs w:val="20"/>
                          <w:shd w:val="clear" w:color="auto" w:fill="FFFFFF"/>
                        </w:rPr>
                        <w:t>:6</w:t>
                      </w:r>
                      <w:r w:rsidR="00AB6EFF">
                        <w:rPr>
                          <w:rFonts w:ascii="Garamond" w:hAnsi="Garamond" w:cs="Segoe UI"/>
                          <w:color w:val="000000" w:themeColor="text1"/>
                          <w:sz w:val="20"/>
                          <w:szCs w:val="20"/>
                          <w:shd w:val="clear" w:color="auto" w:fill="FFFFFF"/>
                        </w:rPr>
                        <w:t>66-677</w:t>
                      </w:r>
                    </w:p>
                  </w:txbxContent>
                </v:textbox>
              </v:shape>
            </w:pict>
          </mc:Fallback>
        </mc:AlternateContent>
      </w:r>
      <w:r>
        <w:rPr>
          <w:rFonts w:ascii="Garamond" w:hAnsi="Garamond"/>
          <w:b/>
          <w:bCs/>
          <w:sz w:val="20"/>
          <w:szCs w:val="20"/>
          <w:lang w:val="en-GB"/>
        </w:rPr>
        <w:t>Methods:</w:t>
      </w:r>
      <w:r>
        <w:rPr>
          <w:rFonts w:ascii="Garamond" w:hAnsi="Garamond"/>
          <w:bCs/>
          <w:sz w:val="20"/>
          <w:szCs w:val="20"/>
          <w:lang w:val="en"/>
        </w:rPr>
        <w:t xml:space="preserve"> </w:t>
      </w:r>
      <w:r w:rsidRPr="00652AEE">
        <w:rPr>
          <w:rFonts w:ascii="Garamond" w:hAnsi="Garamond"/>
          <w:sz w:val="20"/>
          <w:szCs w:val="20"/>
          <w:lang w:val="en-GB"/>
        </w:rPr>
        <w:t xml:space="preserve">A quantitative </w:t>
      </w:r>
      <w:r w:rsidRPr="00652AEE">
        <w:rPr>
          <w:rFonts w:ascii="Garamond" w:hAnsi="Garamond"/>
          <w:sz w:val="20"/>
          <w:szCs w:val="20"/>
        </w:rPr>
        <w:t xml:space="preserve">analytical </w:t>
      </w:r>
      <w:r w:rsidRPr="00652AEE">
        <w:rPr>
          <w:rFonts w:ascii="Garamond" w:hAnsi="Garamond"/>
          <w:sz w:val="20"/>
          <w:szCs w:val="20"/>
          <w:lang w:val="en-GB"/>
        </w:rPr>
        <w:t xml:space="preserve">cross-sectional </w:t>
      </w:r>
      <w:r w:rsidRPr="00652AEE">
        <w:rPr>
          <w:rFonts w:ascii="Garamond" w:hAnsi="Garamond"/>
          <w:sz w:val="20"/>
          <w:szCs w:val="20"/>
        </w:rPr>
        <w:t>survey</w:t>
      </w:r>
      <w:r w:rsidRPr="00652AEE">
        <w:rPr>
          <w:rFonts w:ascii="Garamond" w:hAnsi="Garamond"/>
          <w:sz w:val="20"/>
          <w:szCs w:val="20"/>
          <w:lang w:val="en-GB"/>
        </w:rPr>
        <w:t xml:space="preserve"> design was conducted from 24</w:t>
      </w:r>
      <w:r w:rsidRPr="00652AEE">
        <w:rPr>
          <w:rFonts w:ascii="Garamond" w:hAnsi="Garamond"/>
          <w:sz w:val="20"/>
          <w:szCs w:val="20"/>
          <w:vertAlign w:val="superscript"/>
          <w:lang w:val="en-GB"/>
        </w:rPr>
        <w:t>th</w:t>
      </w:r>
      <w:r w:rsidRPr="00652AEE">
        <w:rPr>
          <w:rFonts w:ascii="Garamond" w:hAnsi="Garamond"/>
          <w:sz w:val="20"/>
          <w:szCs w:val="20"/>
          <w:lang w:val="en-GB"/>
        </w:rPr>
        <w:t xml:space="preserve"> of August to 3</w:t>
      </w:r>
      <w:r w:rsidRPr="00652AEE">
        <w:rPr>
          <w:rFonts w:ascii="Garamond" w:hAnsi="Garamond"/>
          <w:sz w:val="20"/>
          <w:szCs w:val="20"/>
          <w:vertAlign w:val="superscript"/>
          <w:lang w:val="en-GB"/>
        </w:rPr>
        <w:t>rd</w:t>
      </w:r>
      <w:r w:rsidRPr="00652AEE">
        <w:rPr>
          <w:rFonts w:ascii="Garamond" w:hAnsi="Garamond"/>
          <w:sz w:val="20"/>
          <w:szCs w:val="20"/>
          <w:lang w:val="en-GB"/>
        </w:rPr>
        <w:t xml:space="preserve"> October</w:t>
      </w:r>
      <w:r w:rsidRPr="00652AEE">
        <w:rPr>
          <w:rFonts w:ascii="Garamond" w:hAnsi="Garamond"/>
          <w:sz w:val="20"/>
          <w:szCs w:val="20"/>
        </w:rPr>
        <w:t xml:space="preserve"> involving </w:t>
      </w:r>
      <w:r w:rsidRPr="00652AEE">
        <w:rPr>
          <w:rFonts w:ascii="Garamond" w:hAnsi="Garamond"/>
          <w:sz w:val="20"/>
          <w:szCs w:val="20"/>
          <w:lang w:val="en"/>
        </w:rPr>
        <w:t xml:space="preserve">596 healthcare workers from Dar es Salaam, Mwanza, </w:t>
      </w:r>
      <w:proofErr w:type="gramStart"/>
      <w:r w:rsidRPr="00652AEE">
        <w:rPr>
          <w:rFonts w:ascii="Garamond" w:hAnsi="Garamond"/>
          <w:sz w:val="20"/>
          <w:szCs w:val="20"/>
          <w:lang w:val="en"/>
        </w:rPr>
        <w:t>Arusha</w:t>
      </w:r>
      <w:proofErr w:type="gramEnd"/>
      <w:r w:rsidRPr="00652AEE">
        <w:rPr>
          <w:rFonts w:ascii="Garamond" w:hAnsi="Garamond"/>
          <w:sz w:val="20"/>
          <w:szCs w:val="20"/>
          <w:lang w:val="en"/>
        </w:rPr>
        <w:t xml:space="preserve"> and Dodoma regions. Statistical Package for the Social Sciences (SPSS) 26 version was used to analyze collected data giving frequencies and percentages for categorical variables. Association between categorical variables were analyzed by using Chi-square and significant relationship observed at P-value &lt; 0.05.</w:t>
      </w:r>
    </w:p>
    <w:p w14:paraId="01432333" w14:textId="5A46E775" w:rsidR="001B35E2" w:rsidRDefault="001B35E2" w:rsidP="001B35E2">
      <w:pPr>
        <w:pBdr>
          <w:bottom w:val="single" w:sz="6" w:space="0" w:color="auto"/>
        </w:pBdr>
        <w:ind w:left="2880"/>
        <w:jc w:val="both"/>
        <w:rPr>
          <w:rFonts w:ascii="Garamond" w:hAnsi="Garamond"/>
          <w:sz w:val="20"/>
          <w:szCs w:val="20"/>
          <w:lang w:val="en"/>
        </w:rPr>
      </w:pPr>
      <w:r>
        <w:rPr>
          <w:rFonts w:ascii="Garamond" w:hAnsi="Garamond"/>
          <w:b/>
          <w:bCs/>
          <w:sz w:val="20"/>
          <w:szCs w:val="20"/>
          <w:lang w:val="en-GB"/>
        </w:rPr>
        <w:t>Results:</w:t>
      </w:r>
      <w:r>
        <w:rPr>
          <w:rFonts w:ascii="Garamond" w:hAnsi="Garamond"/>
          <w:bCs/>
          <w:sz w:val="20"/>
          <w:szCs w:val="20"/>
          <w:lang w:val="en"/>
        </w:rPr>
        <w:t xml:space="preserve"> </w:t>
      </w:r>
      <w:r w:rsidRPr="00652AEE">
        <w:rPr>
          <w:rFonts w:ascii="Garamond" w:hAnsi="Garamond"/>
          <w:sz w:val="20"/>
          <w:szCs w:val="20"/>
          <w:lang w:val="en"/>
        </w:rPr>
        <w:t>Healthcare workers in the study areas ha</w:t>
      </w:r>
      <w:r w:rsidR="00C800A5">
        <w:rPr>
          <w:rFonts w:ascii="Garamond" w:hAnsi="Garamond"/>
          <w:sz w:val="20"/>
          <w:szCs w:val="20"/>
          <w:lang w:val="en"/>
        </w:rPr>
        <w:t>d</w:t>
      </w:r>
      <w:r w:rsidRPr="00652AEE">
        <w:rPr>
          <w:rFonts w:ascii="Garamond" w:hAnsi="Garamond"/>
          <w:sz w:val="20"/>
          <w:szCs w:val="20"/>
          <w:lang w:val="en"/>
        </w:rPr>
        <w:t xml:space="preserve"> an average of 79.9% of positive perception which is moderate. About 63%, 30%, and 7% of healthcare workers holding good, moderate, and low levels of perception respectively. </w:t>
      </w:r>
      <w:r w:rsidRPr="00652AEE">
        <w:rPr>
          <w:rFonts w:ascii="Garamond" w:hAnsi="Garamond"/>
          <w:sz w:val="20"/>
          <w:szCs w:val="20"/>
        </w:rPr>
        <w:t>Four predictors (sex, field profession, level of education and region) ha</w:t>
      </w:r>
      <w:r w:rsidR="00C800A5">
        <w:rPr>
          <w:rFonts w:ascii="Garamond" w:hAnsi="Garamond"/>
          <w:sz w:val="20"/>
          <w:szCs w:val="20"/>
        </w:rPr>
        <w:t>d</w:t>
      </w:r>
      <w:r w:rsidRPr="00652AEE">
        <w:rPr>
          <w:rFonts w:ascii="Garamond" w:hAnsi="Garamond"/>
          <w:sz w:val="20"/>
          <w:szCs w:val="20"/>
        </w:rPr>
        <w:t xml:space="preserve"> significant </w:t>
      </w:r>
      <w:r w:rsidRPr="00652AEE">
        <w:rPr>
          <w:rFonts w:ascii="Garamond" w:hAnsi="Garamond"/>
          <w:sz w:val="20"/>
          <w:szCs w:val="20"/>
          <w:lang w:val="en"/>
        </w:rPr>
        <w:t xml:space="preserve">relationship with </w:t>
      </w:r>
      <w:r w:rsidRPr="00652AEE">
        <w:rPr>
          <w:rFonts w:ascii="Garamond" w:hAnsi="Garamond"/>
          <w:sz w:val="20"/>
          <w:szCs w:val="20"/>
        </w:rPr>
        <w:t xml:space="preserve">level of </w:t>
      </w:r>
      <w:r w:rsidRPr="00652AEE">
        <w:rPr>
          <w:rFonts w:ascii="Garamond" w:hAnsi="Garamond"/>
          <w:sz w:val="20"/>
          <w:szCs w:val="20"/>
          <w:lang w:val="en-GB"/>
        </w:rPr>
        <w:t>perception</w:t>
      </w:r>
      <w:r w:rsidRPr="00652AEE">
        <w:rPr>
          <w:rFonts w:ascii="Garamond" w:hAnsi="Garamond"/>
          <w:sz w:val="20"/>
          <w:szCs w:val="20"/>
        </w:rPr>
        <w:t>, all ha</w:t>
      </w:r>
      <w:r w:rsidR="00C800A5">
        <w:rPr>
          <w:rFonts w:ascii="Garamond" w:hAnsi="Garamond"/>
          <w:sz w:val="20"/>
          <w:szCs w:val="20"/>
        </w:rPr>
        <w:t>d</w:t>
      </w:r>
      <w:r w:rsidRPr="00652AEE">
        <w:rPr>
          <w:rFonts w:ascii="Garamond" w:hAnsi="Garamond"/>
          <w:sz w:val="20"/>
          <w:szCs w:val="20"/>
        </w:rPr>
        <w:t xml:space="preserve"> P-value (P</w:t>
      </w:r>
      <w:r w:rsidRPr="00652AEE">
        <w:rPr>
          <w:rFonts w:ascii="Garamond" w:hAnsi="Garamond"/>
          <w:sz w:val="20"/>
          <w:szCs w:val="20"/>
          <w:lang w:val="en"/>
        </w:rPr>
        <w:t>&lt; 0.05).</w:t>
      </w:r>
    </w:p>
    <w:p w14:paraId="3A883C50" w14:textId="346AF648" w:rsidR="00652AEE" w:rsidRDefault="001B35E2" w:rsidP="001B35E2">
      <w:pPr>
        <w:pBdr>
          <w:bottom w:val="single" w:sz="6" w:space="0" w:color="auto"/>
        </w:pBdr>
        <w:ind w:left="2880"/>
        <w:jc w:val="both"/>
        <w:rPr>
          <w:rFonts w:ascii="Garamond" w:hAnsi="Garamond"/>
          <w:bCs/>
          <w:sz w:val="20"/>
          <w:szCs w:val="20"/>
          <w:lang w:val="en"/>
        </w:rPr>
      </w:pPr>
      <w:r>
        <w:rPr>
          <w:rFonts w:ascii="Garamond" w:hAnsi="Garamond"/>
          <w:b/>
          <w:bCs/>
          <w:sz w:val="20"/>
          <w:szCs w:val="20"/>
          <w:lang w:val="en-GB"/>
        </w:rPr>
        <w:t>Conclusion:</w:t>
      </w:r>
      <w:r>
        <w:rPr>
          <w:rFonts w:ascii="Garamond" w:hAnsi="Garamond"/>
          <w:bCs/>
          <w:sz w:val="20"/>
          <w:szCs w:val="20"/>
          <w:lang w:val="en"/>
        </w:rPr>
        <w:t xml:space="preserve"> </w:t>
      </w:r>
      <w:r w:rsidRPr="00652AEE">
        <w:rPr>
          <w:rFonts w:ascii="Garamond" w:hAnsi="Garamond"/>
          <w:sz w:val="20"/>
          <w:szCs w:val="20"/>
          <w:lang w:val="en"/>
        </w:rPr>
        <w:t>Most of participants showed positive perception on believing that it is necessary to have regular training related to epidemics even when they do not exist and that, society can facilitate the eradication of COVID-19.</w:t>
      </w:r>
    </w:p>
    <w:p w14:paraId="09D319BD" w14:textId="43427476" w:rsidR="001B35E2" w:rsidRPr="001B35E2" w:rsidRDefault="001B35E2" w:rsidP="001B35E2">
      <w:pPr>
        <w:pBdr>
          <w:bottom w:val="single" w:sz="6" w:space="0" w:color="auto"/>
        </w:pBdr>
        <w:ind w:left="2880"/>
        <w:jc w:val="both"/>
        <w:rPr>
          <w:rFonts w:ascii="Garamond" w:hAnsi="Garamond"/>
          <w:bCs/>
          <w:sz w:val="20"/>
          <w:szCs w:val="20"/>
          <w:lang w:val="en"/>
        </w:rPr>
      </w:pPr>
      <w:r>
        <w:rPr>
          <w:rFonts w:ascii="Garamond" w:hAnsi="Garamond"/>
          <w:b/>
          <w:bCs/>
          <w:sz w:val="20"/>
          <w:szCs w:val="20"/>
          <w:lang w:val="en-GB"/>
        </w:rPr>
        <w:t>Keywords:</w:t>
      </w:r>
      <w:r>
        <w:rPr>
          <w:rFonts w:ascii="Garamond" w:hAnsi="Garamond"/>
          <w:bCs/>
          <w:sz w:val="20"/>
          <w:szCs w:val="20"/>
          <w:lang w:val="en"/>
        </w:rPr>
        <w:t xml:space="preserve"> </w:t>
      </w:r>
      <w:r w:rsidRPr="00652AEE">
        <w:rPr>
          <w:rFonts w:ascii="Garamond" w:hAnsi="Garamond"/>
          <w:sz w:val="20"/>
          <w:szCs w:val="20"/>
        </w:rPr>
        <w:t>Perception, Healthcare facilities, Healthc</w:t>
      </w:r>
      <w:r>
        <w:rPr>
          <w:rFonts w:ascii="Garamond" w:hAnsi="Garamond"/>
          <w:sz w:val="20"/>
          <w:szCs w:val="20"/>
        </w:rPr>
        <w:t>are workers, COVID-19, Tanzania</w:t>
      </w:r>
    </w:p>
    <w:p w14:paraId="09598169" w14:textId="7FC5424C" w:rsidR="001530D1" w:rsidRPr="00045619" w:rsidRDefault="001530D1" w:rsidP="000B75F9">
      <w:pPr>
        <w:pBdr>
          <w:bottom w:val="single" w:sz="6" w:space="1" w:color="auto"/>
        </w:pBdr>
        <w:rPr>
          <w:rFonts w:ascii="Garamond" w:hAnsi="Garamond"/>
          <w:b/>
          <w:sz w:val="22"/>
          <w:szCs w:val="22"/>
        </w:rPr>
        <w:sectPr w:rsidR="001530D1" w:rsidRPr="00045619" w:rsidSect="00AB6E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48" w:gutter="0"/>
          <w:pgNumType w:start="666"/>
          <w:cols w:space="720"/>
          <w:docGrid w:linePitch="326"/>
        </w:sectPr>
      </w:pPr>
    </w:p>
    <w:p w14:paraId="077E2796" w14:textId="77777777" w:rsidR="008041DB" w:rsidRDefault="008041DB" w:rsidP="0000383C">
      <w:pPr>
        <w:jc w:val="both"/>
        <w:rPr>
          <w:rFonts w:ascii="Garamond" w:hAnsi="Garamond"/>
          <w:b/>
          <w:sz w:val="22"/>
          <w:szCs w:val="20"/>
        </w:rPr>
        <w:sectPr w:rsidR="008041DB" w:rsidSect="00333DE6">
          <w:type w:val="continuous"/>
          <w:pgSz w:w="12240" w:h="15840"/>
          <w:pgMar w:top="1440" w:right="1440" w:bottom="1440" w:left="1440" w:header="720" w:footer="720" w:gutter="0"/>
          <w:cols w:num="2" w:space="720"/>
          <w:titlePg/>
          <w:docGrid w:linePitch="360"/>
        </w:sectPr>
      </w:pPr>
    </w:p>
    <w:p w14:paraId="61120076" w14:textId="1C131669" w:rsidR="00D60805" w:rsidRPr="007923D6" w:rsidRDefault="007923D6" w:rsidP="00D60805">
      <w:pPr>
        <w:jc w:val="both"/>
        <w:rPr>
          <w:rFonts w:ascii="Garamond" w:hAnsi="Garamond"/>
          <w:b/>
          <w:sz w:val="22"/>
          <w:szCs w:val="20"/>
        </w:rPr>
      </w:pPr>
      <w:r>
        <w:rPr>
          <w:rFonts w:ascii="Garamond" w:hAnsi="Garamond"/>
          <w:b/>
          <w:sz w:val="22"/>
          <w:szCs w:val="20"/>
        </w:rPr>
        <w:t>Introduction</w:t>
      </w:r>
    </w:p>
    <w:p w14:paraId="475E4C5A" w14:textId="2BF73D4D" w:rsidR="007923D6" w:rsidRPr="007923D6" w:rsidRDefault="007923D6" w:rsidP="007923D6">
      <w:pPr>
        <w:jc w:val="both"/>
        <w:rPr>
          <w:rFonts w:ascii="Garamond" w:hAnsi="Garamond"/>
          <w:sz w:val="20"/>
          <w:szCs w:val="20"/>
        </w:rPr>
      </w:pPr>
      <w:bookmarkStart w:id="4" w:name="_Toc117885341"/>
      <w:r w:rsidRPr="007923D6">
        <w:rPr>
          <w:rFonts w:ascii="Garamond" w:hAnsi="Garamond"/>
          <w:sz w:val="20"/>
          <w:szCs w:val="20"/>
          <w:lang w:val="en"/>
        </w:rPr>
        <w:t xml:space="preserve">Along with a good recent progress of development and implementation of vaccine for </w:t>
      </w:r>
      <w:r w:rsidRPr="007923D6">
        <w:rPr>
          <w:rFonts w:ascii="Garamond" w:hAnsi="Garamond"/>
          <w:sz w:val="20"/>
          <w:szCs w:val="20"/>
        </w:rPr>
        <w:t>Coronavirus Disease 2019 (</w:t>
      </w:r>
      <w:r w:rsidRPr="007923D6">
        <w:rPr>
          <w:rFonts w:ascii="Garamond" w:hAnsi="Garamond"/>
          <w:sz w:val="20"/>
          <w:szCs w:val="20"/>
          <w:lang w:val="en"/>
        </w:rPr>
        <w:t xml:space="preserve">COVID-19), </w:t>
      </w:r>
      <w:r w:rsidRPr="007923D6">
        <w:rPr>
          <w:rFonts w:ascii="Garamond" w:hAnsi="Garamond"/>
          <w:sz w:val="20"/>
          <w:szCs w:val="20"/>
        </w:rPr>
        <w:t>Severe Acute Respiratory Syndrome Coronavirus 2 (</w:t>
      </w:r>
      <w:r w:rsidRPr="007923D6">
        <w:rPr>
          <w:rFonts w:ascii="Garamond" w:hAnsi="Garamond"/>
          <w:sz w:val="20"/>
          <w:szCs w:val="20"/>
          <w:lang w:val="en"/>
        </w:rPr>
        <w:t xml:space="preserve">SARS-CoV-2), the virus that causes COVID-19 still remains a major threat worldwide in </w:t>
      </w:r>
      <w:r w:rsidRPr="007923D6">
        <w:rPr>
          <w:rFonts w:ascii="Garamond" w:hAnsi="Garamond"/>
          <w:sz w:val="20"/>
          <w:szCs w:val="20"/>
          <w:lang w:val="en"/>
        </w:rPr>
        <w:t>healthcare system.</w:t>
      </w:r>
      <w:r w:rsidRPr="007923D6">
        <w:rPr>
          <w:rFonts w:ascii="Garamond" w:hAnsi="Garamond"/>
          <w:sz w:val="20"/>
          <w:szCs w:val="20"/>
          <w:vertAlign w:val="superscript"/>
          <w:lang w:val="en"/>
        </w:rPr>
        <w:t xml:space="preserve">1,2 </w:t>
      </w:r>
      <w:r w:rsidRPr="007923D6">
        <w:rPr>
          <w:rFonts w:ascii="Garamond" w:hAnsi="Garamond"/>
          <w:sz w:val="20"/>
          <w:szCs w:val="20"/>
          <w:lang w:val="en"/>
        </w:rPr>
        <w:t>By March 16, 2021, the virus had spread worldwide, about 120,164,106 million confirmed cases were recorded and 2,660,422 deaths</w:t>
      </w:r>
      <w:r w:rsidRPr="007923D6">
        <w:rPr>
          <w:rFonts w:ascii="Garamond" w:hAnsi="Garamond"/>
          <w:sz w:val="20"/>
          <w:szCs w:val="20"/>
        </w:rPr>
        <w:t>.</w:t>
      </w:r>
      <w:r w:rsidRPr="007923D6">
        <w:rPr>
          <w:rFonts w:ascii="Garamond" w:hAnsi="Garamond"/>
          <w:sz w:val="20"/>
          <w:szCs w:val="20"/>
          <w:vertAlign w:val="superscript"/>
          <w:lang w:val="en"/>
        </w:rPr>
        <w:t>3</w:t>
      </w:r>
      <w:r w:rsidRPr="007923D6">
        <w:rPr>
          <w:rFonts w:ascii="Garamond" w:hAnsi="Garamond"/>
          <w:sz w:val="20"/>
          <w:szCs w:val="20"/>
          <w:lang w:val="en"/>
        </w:rPr>
        <w:t xml:space="preserve"> Hospital staff including doctors, nurses, laboratory personnel, pharmaceutical personnel and administrative staff became the frontline in the diagnosis, screening and </w:t>
      </w:r>
      <w:r w:rsidRPr="007923D6">
        <w:rPr>
          <w:rFonts w:ascii="Garamond" w:hAnsi="Garamond"/>
          <w:sz w:val="20"/>
          <w:szCs w:val="20"/>
          <w:lang w:val="en"/>
        </w:rPr>
        <w:lastRenderedPageBreak/>
        <w:t>treatment of COVI-19 patients which facilitated high risk exposure to the virus among healthcare workers. Such kind of exposure is an outcome of working in close contact with patients, for a long time and more frequently compared to their normal schedule before the pandemic</w:t>
      </w:r>
      <w:r w:rsidRPr="007923D6">
        <w:rPr>
          <w:rFonts w:ascii="Garamond" w:hAnsi="Garamond"/>
          <w:sz w:val="20"/>
          <w:szCs w:val="20"/>
        </w:rPr>
        <w:t>.</w:t>
      </w:r>
      <w:r w:rsidRPr="007923D6">
        <w:rPr>
          <w:rFonts w:ascii="Garamond" w:hAnsi="Garamond"/>
          <w:sz w:val="20"/>
          <w:szCs w:val="20"/>
          <w:vertAlign w:val="superscript"/>
        </w:rPr>
        <w:t>4-</w:t>
      </w:r>
      <w:proofErr w:type="gramStart"/>
      <w:r w:rsidRPr="007923D6">
        <w:rPr>
          <w:rFonts w:ascii="Garamond" w:hAnsi="Garamond"/>
          <w:sz w:val="20"/>
          <w:szCs w:val="20"/>
          <w:vertAlign w:val="superscript"/>
        </w:rPr>
        <w:t>6</w:t>
      </w:r>
      <w:proofErr w:type="gramEnd"/>
    </w:p>
    <w:p w14:paraId="07A3FEAD" w14:textId="77777777" w:rsidR="007923D6" w:rsidRPr="007923D6" w:rsidRDefault="007923D6" w:rsidP="007923D6">
      <w:pPr>
        <w:jc w:val="both"/>
        <w:rPr>
          <w:rFonts w:ascii="Garamond" w:hAnsi="Garamond"/>
          <w:sz w:val="20"/>
          <w:szCs w:val="20"/>
          <w:u w:val="single"/>
        </w:rPr>
      </w:pPr>
      <w:r w:rsidRPr="007923D6">
        <w:rPr>
          <w:rFonts w:ascii="Garamond" w:hAnsi="Garamond"/>
          <w:sz w:val="20"/>
          <w:szCs w:val="20"/>
          <w:lang w:val="en"/>
        </w:rPr>
        <w:t>Previous studies reported that, healthcare workers perceived high risk of exposure to COVID-19</w:t>
      </w:r>
      <w:r w:rsidRPr="007923D6">
        <w:rPr>
          <w:rFonts w:ascii="Garamond" w:hAnsi="Garamond"/>
          <w:sz w:val="20"/>
          <w:szCs w:val="20"/>
        </w:rPr>
        <w:t>.</w:t>
      </w:r>
      <w:r w:rsidRPr="007923D6">
        <w:rPr>
          <w:rFonts w:ascii="Garamond" w:hAnsi="Garamond"/>
          <w:sz w:val="20"/>
          <w:szCs w:val="20"/>
          <w:vertAlign w:val="superscript"/>
        </w:rPr>
        <w:t>7,8</w:t>
      </w:r>
      <w:r w:rsidRPr="007923D6">
        <w:rPr>
          <w:rFonts w:ascii="Garamond" w:hAnsi="Garamond"/>
          <w:sz w:val="20"/>
          <w:szCs w:val="20"/>
        </w:rPr>
        <w:t xml:space="preserve"> Furthermore, they perceived that they are at higher risk to COVID-19 exposure compared to their family members.</w:t>
      </w:r>
      <w:r w:rsidRPr="007923D6">
        <w:rPr>
          <w:rFonts w:ascii="Garamond" w:hAnsi="Garamond"/>
          <w:sz w:val="20"/>
          <w:szCs w:val="20"/>
          <w:lang w:val="en"/>
        </w:rPr>
        <w:t xml:space="preserve"> That is to say that healthcare workers are more afraid of their families than themselves. In addition, healthcare workers revealed that the spread of COVID-19 has a significant relationship with their everyday workload</w:t>
      </w:r>
      <w:r w:rsidRPr="007923D6">
        <w:rPr>
          <w:rFonts w:ascii="Garamond" w:hAnsi="Garamond"/>
          <w:sz w:val="20"/>
          <w:szCs w:val="20"/>
        </w:rPr>
        <w:t>.</w:t>
      </w:r>
      <w:r w:rsidRPr="007923D6">
        <w:rPr>
          <w:rFonts w:ascii="Garamond" w:hAnsi="Garamond"/>
          <w:sz w:val="20"/>
          <w:szCs w:val="20"/>
          <w:vertAlign w:val="superscript"/>
        </w:rPr>
        <w:t>6</w:t>
      </w:r>
      <w:r w:rsidRPr="007923D6">
        <w:rPr>
          <w:rFonts w:ascii="Garamond" w:hAnsi="Garamond"/>
          <w:sz w:val="20"/>
          <w:szCs w:val="20"/>
        </w:rPr>
        <w:t xml:space="preserve"> </w:t>
      </w:r>
      <w:r w:rsidRPr="007923D6">
        <w:rPr>
          <w:rFonts w:ascii="Garamond" w:hAnsi="Garamond"/>
          <w:sz w:val="20"/>
          <w:szCs w:val="20"/>
          <w:lang w:val="en"/>
        </w:rPr>
        <w:t>High risk perception among healthcare workers to Corona virus can significantly associated with pandemic response strategies and provision of resources to protect them among their countries.</w:t>
      </w:r>
      <w:r w:rsidRPr="007923D6">
        <w:rPr>
          <w:rFonts w:ascii="Garamond" w:hAnsi="Garamond"/>
          <w:sz w:val="20"/>
          <w:szCs w:val="20"/>
          <w:vertAlign w:val="superscript"/>
          <w:lang w:val="en"/>
        </w:rPr>
        <w:t>9</w:t>
      </w:r>
      <w:r w:rsidRPr="007923D6">
        <w:rPr>
          <w:rFonts w:ascii="Garamond" w:hAnsi="Garamond"/>
          <w:sz w:val="20"/>
          <w:szCs w:val="20"/>
          <w:lang w:val="en"/>
        </w:rPr>
        <w:t xml:space="preserve"> In adherence to the recommended preventive measures, individual risk perception should be one of the major factors to be in place for consideration</w:t>
      </w:r>
      <w:r w:rsidRPr="007923D6">
        <w:rPr>
          <w:rFonts w:ascii="Garamond" w:hAnsi="Garamond"/>
          <w:sz w:val="20"/>
          <w:szCs w:val="20"/>
        </w:rPr>
        <w:t>.</w:t>
      </w:r>
      <w:r w:rsidRPr="007923D6">
        <w:rPr>
          <w:rFonts w:ascii="Garamond" w:hAnsi="Garamond"/>
          <w:sz w:val="20"/>
          <w:szCs w:val="20"/>
          <w:vertAlign w:val="superscript"/>
        </w:rPr>
        <w:t>10,11,12</w:t>
      </w:r>
      <w:r w:rsidRPr="007923D6">
        <w:rPr>
          <w:rFonts w:ascii="Garamond" w:hAnsi="Garamond"/>
          <w:sz w:val="20"/>
          <w:szCs w:val="20"/>
        </w:rPr>
        <w:t xml:space="preserve"> </w:t>
      </w:r>
      <w:r w:rsidRPr="007923D6">
        <w:rPr>
          <w:rFonts w:ascii="Garamond" w:hAnsi="Garamond"/>
          <w:sz w:val="20"/>
          <w:szCs w:val="20"/>
          <w:lang w:val="en"/>
        </w:rPr>
        <w:t>The effectiveness of controlling disease outbreak will mainly depend on community response and adherence of the recommended preventive measures.</w:t>
      </w:r>
      <w:r w:rsidRPr="007923D6">
        <w:rPr>
          <w:rFonts w:ascii="Garamond" w:hAnsi="Garamond"/>
          <w:sz w:val="20"/>
          <w:szCs w:val="20"/>
          <w:vertAlign w:val="superscript"/>
        </w:rPr>
        <w:t>9,13</w:t>
      </w:r>
      <w:r w:rsidRPr="007923D6">
        <w:rPr>
          <w:rFonts w:ascii="Garamond" w:hAnsi="Garamond"/>
          <w:sz w:val="20"/>
          <w:szCs w:val="20"/>
        </w:rPr>
        <w:t xml:space="preserve"> </w:t>
      </w:r>
      <w:r w:rsidRPr="007923D6">
        <w:rPr>
          <w:rFonts w:ascii="Garamond" w:hAnsi="Garamond"/>
          <w:sz w:val="20"/>
          <w:szCs w:val="20"/>
          <w:lang w:val="en"/>
        </w:rPr>
        <w:t>Lack of adequate understanding and perception of the disease among healthcare workers may cause a delay in identifying, handling the disease and its  treatment, then accelerate rapid increase of the infection.</w:t>
      </w:r>
    </w:p>
    <w:p w14:paraId="396DEE7E" w14:textId="77777777" w:rsidR="007923D6" w:rsidRPr="007923D6" w:rsidRDefault="007923D6" w:rsidP="007923D6">
      <w:pPr>
        <w:jc w:val="both"/>
        <w:rPr>
          <w:rFonts w:ascii="Garamond" w:hAnsi="Garamond"/>
          <w:sz w:val="20"/>
          <w:szCs w:val="20"/>
        </w:rPr>
      </w:pPr>
      <w:r w:rsidRPr="007923D6">
        <w:rPr>
          <w:rFonts w:ascii="Garamond" w:hAnsi="Garamond"/>
          <w:sz w:val="20"/>
          <w:szCs w:val="20"/>
        </w:rPr>
        <w:t xml:space="preserve">Tanzania's COVID-19 response was disturbing, in the early months of the pandemic, between February and April 2020, the Tanzanian Government quickly implemented various measures recommended by </w:t>
      </w:r>
      <w:bookmarkStart w:id="5" w:name="_Hlk134106107"/>
      <w:r w:rsidRPr="007923D6">
        <w:rPr>
          <w:rFonts w:ascii="Garamond" w:hAnsi="Garamond"/>
          <w:sz w:val="20"/>
          <w:szCs w:val="20"/>
        </w:rPr>
        <w:t>World Health Organization (WHO</w:t>
      </w:r>
      <w:bookmarkEnd w:id="5"/>
      <w:r w:rsidRPr="007923D6">
        <w:rPr>
          <w:rFonts w:ascii="Garamond" w:hAnsi="Garamond"/>
          <w:sz w:val="20"/>
          <w:szCs w:val="20"/>
        </w:rPr>
        <w:t>), and by February 27, 2021, about 15 guidelines were in place from the Tanzanian Ministry of Health</w:t>
      </w:r>
      <w:bookmarkStart w:id="6" w:name="_Hlk130462607"/>
      <w:r w:rsidRPr="007923D6">
        <w:rPr>
          <w:rFonts w:ascii="Garamond" w:hAnsi="Garamond"/>
          <w:sz w:val="20"/>
          <w:szCs w:val="20"/>
        </w:rPr>
        <w:t>.</w:t>
      </w:r>
      <w:r w:rsidRPr="007923D6">
        <w:rPr>
          <w:rFonts w:ascii="Garamond" w:hAnsi="Garamond"/>
          <w:sz w:val="20"/>
          <w:szCs w:val="20"/>
          <w:vertAlign w:val="superscript"/>
        </w:rPr>
        <w:t>14,15</w:t>
      </w:r>
      <w:r w:rsidRPr="007923D6">
        <w:rPr>
          <w:rFonts w:ascii="Garamond" w:hAnsi="Garamond"/>
          <w:sz w:val="20"/>
          <w:szCs w:val="20"/>
        </w:rPr>
        <w:t xml:space="preserve"> On 16 March 2020, the first COVID-19 case was reported from Mount Meru Hospital in Arusha, a public hospital in northern Tanzania. Tanzanian Government ordered the closure of all schools and universities the next day, as well as the prohibition of all public gatherings except churches and mosques. </w:t>
      </w:r>
      <w:bookmarkEnd w:id="6"/>
      <w:r w:rsidRPr="007923D6">
        <w:rPr>
          <w:rFonts w:ascii="Garamond" w:hAnsi="Garamond"/>
          <w:sz w:val="20"/>
          <w:szCs w:val="20"/>
        </w:rPr>
        <w:t>On the other hand, Tanzania stopped publishing COVID-19 data by April 2020. About 509 positive cases, 21 deaths, and 183 recoveries were already reported.</w:t>
      </w:r>
      <w:r w:rsidRPr="007923D6">
        <w:rPr>
          <w:rFonts w:ascii="Garamond" w:hAnsi="Garamond"/>
          <w:sz w:val="20"/>
          <w:szCs w:val="20"/>
          <w:vertAlign w:val="superscript"/>
        </w:rPr>
        <w:t xml:space="preserve"> 14</w:t>
      </w:r>
    </w:p>
    <w:p w14:paraId="1C100F03" w14:textId="065B2A01" w:rsidR="00203959" w:rsidRDefault="007923D6" w:rsidP="007923D6">
      <w:pPr>
        <w:jc w:val="both"/>
        <w:rPr>
          <w:rFonts w:ascii="Garamond" w:hAnsi="Garamond"/>
          <w:b/>
          <w:bCs/>
          <w:sz w:val="20"/>
          <w:szCs w:val="20"/>
        </w:rPr>
      </w:pPr>
      <w:r w:rsidRPr="007923D6">
        <w:rPr>
          <w:rFonts w:ascii="Garamond" w:hAnsi="Garamond"/>
          <w:iCs/>
          <w:sz w:val="20"/>
          <w:szCs w:val="20"/>
          <w:lang w:val="en-GB"/>
        </w:rPr>
        <w:t>Dar-es-salaam region was leading in number of infected cases, followed by Mwanza, Arusha, and Dodoma regions.</w:t>
      </w:r>
      <w:r w:rsidRPr="007923D6">
        <w:rPr>
          <w:rFonts w:ascii="Garamond" w:hAnsi="Garamond"/>
          <w:iCs/>
          <w:sz w:val="20"/>
          <w:szCs w:val="20"/>
          <w:vertAlign w:val="superscript"/>
          <w:lang w:val="en-GB"/>
        </w:rPr>
        <w:t>16</w:t>
      </w:r>
      <w:r w:rsidRPr="007923D6">
        <w:rPr>
          <w:rFonts w:ascii="Garamond" w:hAnsi="Garamond"/>
          <w:iCs/>
          <w:sz w:val="20"/>
          <w:szCs w:val="20"/>
          <w:lang w:val="en-GB"/>
        </w:rPr>
        <w:t xml:space="preserve"> </w:t>
      </w:r>
      <w:r w:rsidRPr="007923D6">
        <w:rPr>
          <w:rFonts w:ascii="Garamond" w:hAnsi="Garamond"/>
          <w:sz w:val="20"/>
          <w:szCs w:val="20"/>
        </w:rPr>
        <w:t>Keeping in view the severity of the outbreak and the importance of healthcare professionals working with scarce resources to combat COVID-19, it was pertinent to evaluate their perception.</w:t>
      </w:r>
      <w:r w:rsidRPr="007923D6">
        <w:rPr>
          <w:rFonts w:ascii="Garamond" w:hAnsi="Garamond"/>
          <w:sz w:val="20"/>
          <w:szCs w:val="20"/>
          <w:lang w:val="en"/>
        </w:rPr>
        <w:t xml:space="preserve"> Therefore, researching in this area in </w:t>
      </w:r>
      <w:r w:rsidRPr="007923D6">
        <w:rPr>
          <w:rFonts w:ascii="Garamond" w:hAnsi="Garamond"/>
          <w:iCs/>
          <w:sz w:val="20"/>
          <w:szCs w:val="20"/>
          <w:lang w:val="en"/>
        </w:rPr>
        <w:t xml:space="preserve">regions of Dar es Salaam, Dodoma, </w:t>
      </w:r>
      <w:proofErr w:type="gramStart"/>
      <w:r w:rsidRPr="007923D6">
        <w:rPr>
          <w:rFonts w:ascii="Garamond" w:hAnsi="Garamond"/>
          <w:iCs/>
          <w:sz w:val="20"/>
          <w:szCs w:val="20"/>
          <w:lang w:val="en"/>
        </w:rPr>
        <w:t>Mwanza</w:t>
      </w:r>
      <w:proofErr w:type="gramEnd"/>
      <w:r w:rsidRPr="007923D6">
        <w:rPr>
          <w:rFonts w:ascii="Garamond" w:hAnsi="Garamond"/>
          <w:iCs/>
          <w:sz w:val="20"/>
          <w:szCs w:val="20"/>
          <w:lang w:val="en"/>
        </w:rPr>
        <w:t xml:space="preserve"> and Arusha where COVID-19 </w:t>
      </w:r>
      <w:r w:rsidRPr="007923D6">
        <w:rPr>
          <w:rFonts w:ascii="Garamond" w:hAnsi="Garamond"/>
          <w:iCs/>
          <w:sz w:val="20"/>
          <w:szCs w:val="20"/>
          <w:lang w:val="en"/>
        </w:rPr>
        <w:t>transmission grew higher compared to other regions in the country,</w:t>
      </w:r>
      <w:r w:rsidRPr="007923D6">
        <w:rPr>
          <w:rFonts w:ascii="Garamond" w:hAnsi="Garamond"/>
          <w:iCs/>
          <w:sz w:val="20"/>
          <w:szCs w:val="20"/>
        </w:rPr>
        <w:t xml:space="preserve"> </w:t>
      </w:r>
      <w:r w:rsidRPr="007923D6">
        <w:rPr>
          <w:rFonts w:ascii="Garamond" w:hAnsi="Garamond"/>
          <w:sz w:val="20"/>
          <w:szCs w:val="20"/>
          <w:lang w:val="en"/>
        </w:rPr>
        <w:t xml:space="preserve">will add value to the existing level of perception, strengthen healthcare </w:t>
      </w:r>
      <w:r w:rsidRPr="007923D6">
        <w:rPr>
          <w:rFonts w:ascii="Garamond" w:hAnsi="Garamond"/>
          <w:iCs/>
          <w:sz w:val="20"/>
          <w:szCs w:val="20"/>
          <w:lang w:val="en"/>
        </w:rPr>
        <w:t>policy and good utilization of available but limited resources.</w:t>
      </w:r>
      <w:r w:rsidRPr="007923D6">
        <w:rPr>
          <w:rFonts w:ascii="Garamond" w:hAnsi="Garamond"/>
          <w:sz w:val="20"/>
          <w:szCs w:val="20"/>
        </w:rPr>
        <w:t xml:space="preserve"> According to this current </w:t>
      </w:r>
      <w:r w:rsidRPr="007923D6">
        <w:rPr>
          <w:rFonts w:ascii="Garamond" w:hAnsi="Garamond"/>
          <w:iCs/>
          <w:sz w:val="20"/>
          <w:szCs w:val="20"/>
        </w:rPr>
        <w:t xml:space="preserve">cross-sectional study which conducted from August 24, </w:t>
      </w:r>
      <w:proofErr w:type="gramStart"/>
      <w:r w:rsidRPr="007923D6">
        <w:rPr>
          <w:rFonts w:ascii="Garamond" w:hAnsi="Garamond"/>
          <w:iCs/>
          <w:sz w:val="20"/>
          <w:szCs w:val="20"/>
        </w:rPr>
        <w:t>2022</w:t>
      </w:r>
      <w:proofErr w:type="gramEnd"/>
      <w:r w:rsidRPr="007923D6">
        <w:rPr>
          <w:rFonts w:ascii="Garamond" w:hAnsi="Garamond"/>
          <w:iCs/>
          <w:sz w:val="20"/>
          <w:szCs w:val="20"/>
        </w:rPr>
        <w:t xml:space="preserve"> to October 3, 2022 a significant number of healthcare workers ha</w:t>
      </w:r>
      <w:r w:rsidR="00C800A5">
        <w:rPr>
          <w:rFonts w:ascii="Garamond" w:hAnsi="Garamond"/>
          <w:iCs/>
          <w:sz w:val="20"/>
          <w:szCs w:val="20"/>
        </w:rPr>
        <w:t>d</w:t>
      </w:r>
      <w:r w:rsidRPr="007923D6">
        <w:rPr>
          <w:rFonts w:ascii="Garamond" w:hAnsi="Garamond"/>
          <w:iCs/>
          <w:sz w:val="20"/>
          <w:szCs w:val="20"/>
        </w:rPr>
        <w:t xml:space="preserve"> good and moderate perceptions of COVID-19, all holding an average of moderate perception.</w:t>
      </w:r>
    </w:p>
    <w:p w14:paraId="234F8B5E" w14:textId="77777777" w:rsidR="007923D6" w:rsidRDefault="007923D6" w:rsidP="00D60805">
      <w:pPr>
        <w:jc w:val="both"/>
        <w:rPr>
          <w:rFonts w:ascii="Garamond" w:hAnsi="Garamond"/>
          <w:b/>
          <w:bCs/>
          <w:sz w:val="22"/>
          <w:szCs w:val="22"/>
        </w:rPr>
      </w:pPr>
    </w:p>
    <w:p w14:paraId="7387F6EE" w14:textId="77777777" w:rsidR="00D60805" w:rsidRPr="00D60805" w:rsidRDefault="00D60805" w:rsidP="00D60805">
      <w:pPr>
        <w:jc w:val="both"/>
        <w:rPr>
          <w:rFonts w:ascii="Garamond" w:hAnsi="Garamond"/>
          <w:b/>
          <w:bCs/>
          <w:sz w:val="22"/>
          <w:szCs w:val="22"/>
        </w:rPr>
      </w:pPr>
      <w:r w:rsidRPr="00D60805">
        <w:rPr>
          <w:rFonts w:ascii="Garamond" w:hAnsi="Garamond"/>
          <w:b/>
          <w:bCs/>
          <w:sz w:val="22"/>
          <w:szCs w:val="22"/>
        </w:rPr>
        <w:t>Methods</w:t>
      </w:r>
      <w:bookmarkEnd w:id="4"/>
    </w:p>
    <w:p w14:paraId="0390F149" w14:textId="54652685" w:rsidR="007923D6" w:rsidRPr="007923D6" w:rsidRDefault="007923D6" w:rsidP="007923D6">
      <w:pPr>
        <w:jc w:val="both"/>
        <w:rPr>
          <w:rFonts w:ascii="Garamond" w:hAnsi="Garamond"/>
          <w:b/>
          <w:i/>
          <w:sz w:val="20"/>
          <w:szCs w:val="20"/>
          <w:lang w:val="en-GB"/>
        </w:rPr>
      </w:pPr>
      <w:bookmarkStart w:id="7" w:name="_Toc396038907"/>
      <w:bookmarkStart w:id="8" w:name="_Toc106532217"/>
      <w:bookmarkStart w:id="9" w:name="_Toc117885346"/>
      <w:r w:rsidRPr="007923D6">
        <w:rPr>
          <w:rFonts w:ascii="Garamond" w:hAnsi="Garamond"/>
          <w:b/>
          <w:bCs/>
          <w:i/>
          <w:sz w:val="20"/>
          <w:szCs w:val="20"/>
          <w:lang w:val="en-ZA"/>
        </w:rPr>
        <w:t>Study area</w:t>
      </w:r>
    </w:p>
    <w:p w14:paraId="6A852DB2" w14:textId="3C2AEC42" w:rsidR="007923D6" w:rsidRDefault="007923D6" w:rsidP="007923D6">
      <w:pPr>
        <w:jc w:val="both"/>
        <w:rPr>
          <w:rFonts w:ascii="Garamond" w:hAnsi="Garamond"/>
          <w:sz w:val="20"/>
          <w:szCs w:val="20"/>
          <w:lang w:val="en"/>
        </w:rPr>
      </w:pPr>
      <w:r w:rsidRPr="007923D6">
        <w:rPr>
          <w:rFonts w:ascii="Garamond" w:hAnsi="Garamond"/>
          <w:sz w:val="20"/>
          <w:szCs w:val="20"/>
          <w:lang w:val="en-GB"/>
        </w:rPr>
        <w:t xml:space="preserve">This study was conducted in Dar es Salaam, Arusha, </w:t>
      </w:r>
      <w:r w:rsidR="000B75F9" w:rsidRPr="007923D6">
        <w:rPr>
          <w:rFonts w:ascii="Garamond" w:hAnsi="Garamond"/>
          <w:sz w:val="20"/>
          <w:szCs w:val="20"/>
          <w:lang w:val="en-GB"/>
        </w:rPr>
        <w:t>Dodoma,</w:t>
      </w:r>
      <w:r w:rsidRPr="007923D6">
        <w:rPr>
          <w:rFonts w:ascii="Garamond" w:hAnsi="Garamond"/>
          <w:sz w:val="20"/>
          <w:szCs w:val="20"/>
          <w:lang w:val="en-GB"/>
        </w:rPr>
        <w:t xml:space="preserve"> and Mwanza regions which are respectively located in Eastern, Northern, Central and Lake zone in Tanzania. Ilala, Arusha urban, </w:t>
      </w:r>
      <w:proofErr w:type="spellStart"/>
      <w:r w:rsidRPr="007923D6">
        <w:rPr>
          <w:rFonts w:ascii="Garamond" w:hAnsi="Garamond"/>
          <w:sz w:val="20"/>
          <w:szCs w:val="20"/>
          <w:lang w:val="en-GB"/>
        </w:rPr>
        <w:t>Nyamangana</w:t>
      </w:r>
      <w:proofErr w:type="spellEnd"/>
      <w:r w:rsidRPr="007923D6">
        <w:rPr>
          <w:rFonts w:ascii="Garamond" w:hAnsi="Garamond"/>
          <w:sz w:val="20"/>
          <w:szCs w:val="20"/>
          <w:lang w:val="en-GB"/>
        </w:rPr>
        <w:t xml:space="preserve"> and Dodoma urban districts were respectively selected to represent Dar es Salaam, Arusha, Mwanza, and Dodoma regions due to their potential and high prevalence of COVID-19. </w:t>
      </w:r>
      <w:r w:rsidRPr="007923D6">
        <w:rPr>
          <w:rFonts w:ascii="Garamond" w:hAnsi="Garamond"/>
          <w:sz w:val="20"/>
          <w:szCs w:val="20"/>
          <w:vertAlign w:val="superscript"/>
          <w:lang w:val="en-GB"/>
        </w:rPr>
        <w:t>16</w:t>
      </w:r>
      <w:r w:rsidRPr="007923D6">
        <w:rPr>
          <w:rFonts w:ascii="Garamond" w:hAnsi="Garamond"/>
          <w:sz w:val="20"/>
          <w:szCs w:val="20"/>
          <w:lang w:val="en"/>
        </w:rPr>
        <w:t xml:space="preserve"> This study involved 40 healthcare facilities, each region involved 10 healthcare facilities including 2 hospitals, 4 health centers and 4 dispensaries except </w:t>
      </w:r>
      <w:proofErr w:type="spellStart"/>
      <w:r w:rsidRPr="007923D6">
        <w:rPr>
          <w:rFonts w:ascii="Garamond" w:hAnsi="Garamond"/>
          <w:sz w:val="20"/>
          <w:szCs w:val="20"/>
          <w:lang w:val="en"/>
        </w:rPr>
        <w:t>Nyamagana</w:t>
      </w:r>
      <w:proofErr w:type="spellEnd"/>
      <w:r w:rsidRPr="007923D6">
        <w:rPr>
          <w:rFonts w:ascii="Garamond" w:hAnsi="Garamond"/>
          <w:sz w:val="20"/>
          <w:szCs w:val="20"/>
          <w:lang w:val="en"/>
        </w:rPr>
        <w:t xml:space="preserve"> district which represented Mwanza region had only 3 health centers (limited number), therefore 1 health center was replaced by 1 dispensary and making number of dispensaries to be 5, 3 health center, and 2 hospitals.</w:t>
      </w:r>
    </w:p>
    <w:p w14:paraId="4783AAFC" w14:textId="77777777" w:rsidR="007923D6" w:rsidRPr="007923D6" w:rsidRDefault="007923D6" w:rsidP="007923D6">
      <w:pPr>
        <w:jc w:val="both"/>
        <w:rPr>
          <w:rFonts w:ascii="Garamond" w:hAnsi="Garamond"/>
          <w:b/>
          <w:bCs/>
          <w:sz w:val="20"/>
          <w:szCs w:val="20"/>
          <w:lang w:val="en-ZA"/>
        </w:rPr>
      </w:pPr>
    </w:p>
    <w:p w14:paraId="1236FE01" w14:textId="77777777" w:rsidR="007923D6" w:rsidRPr="007923D6" w:rsidRDefault="007923D6" w:rsidP="007923D6">
      <w:pPr>
        <w:jc w:val="both"/>
        <w:rPr>
          <w:rFonts w:ascii="Garamond" w:hAnsi="Garamond"/>
          <w:b/>
          <w:bCs/>
          <w:i/>
          <w:sz w:val="20"/>
          <w:szCs w:val="20"/>
          <w:lang w:val="en-ZA"/>
        </w:rPr>
      </w:pPr>
      <w:r w:rsidRPr="007923D6">
        <w:rPr>
          <w:rFonts w:ascii="Garamond" w:hAnsi="Garamond"/>
          <w:b/>
          <w:bCs/>
          <w:i/>
          <w:sz w:val="20"/>
          <w:szCs w:val="20"/>
          <w:lang w:val="en-ZA"/>
        </w:rPr>
        <w:t>Study design and population</w:t>
      </w:r>
    </w:p>
    <w:p w14:paraId="62BB14E6" w14:textId="11D3FE49" w:rsidR="007923D6" w:rsidRDefault="007923D6" w:rsidP="007923D6">
      <w:pPr>
        <w:jc w:val="both"/>
        <w:rPr>
          <w:rFonts w:ascii="Garamond" w:hAnsi="Garamond"/>
          <w:sz w:val="20"/>
          <w:szCs w:val="20"/>
          <w:lang w:val="en"/>
        </w:rPr>
      </w:pPr>
      <w:r w:rsidRPr="007923D6">
        <w:rPr>
          <w:rFonts w:ascii="Garamond" w:hAnsi="Garamond"/>
          <w:sz w:val="20"/>
          <w:szCs w:val="20"/>
          <w:lang w:val="en-GB"/>
        </w:rPr>
        <w:t xml:space="preserve">A quantitative </w:t>
      </w:r>
      <w:r w:rsidRPr="007923D6">
        <w:rPr>
          <w:rFonts w:ascii="Garamond" w:hAnsi="Garamond"/>
          <w:sz w:val="20"/>
          <w:szCs w:val="20"/>
        </w:rPr>
        <w:t xml:space="preserve">analytical </w:t>
      </w:r>
      <w:r w:rsidRPr="007923D6">
        <w:rPr>
          <w:rFonts w:ascii="Garamond" w:hAnsi="Garamond"/>
          <w:sz w:val="20"/>
          <w:szCs w:val="20"/>
          <w:lang w:val="en-GB"/>
        </w:rPr>
        <w:t xml:space="preserve">cross-sectional </w:t>
      </w:r>
      <w:r w:rsidRPr="007923D6">
        <w:rPr>
          <w:rFonts w:ascii="Garamond" w:hAnsi="Garamond"/>
          <w:sz w:val="20"/>
          <w:szCs w:val="20"/>
        </w:rPr>
        <w:t>survey</w:t>
      </w:r>
      <w:r w:rsidRPr="007923D6">
        <w:rPr>
          <w:rFonts w:ascii="Garamond" w:hAnsi="Garamond"/>
          <w:sz w:val="20"/>
          <w:szCs w:val="20"/>
          <w:lang w:val="en-GB"/>
        </w:rPr>
        <w:t xml:space="preserve"> design was conducted from 24</w:t>
      </w:r>
      <w:r w:rsidRPr="007923D6">
        <w:rPr>
          <w:rFonts w:ascii="Garamond" w:hAnsi="Garamond"/>
          <w:sz w:val="20"/>
          <w:szCs w:val="20"/>
          <w:vertAlign w:val="superscript"/>
          <w:lang w:val="en-GB"/>
        </w:rPr>
        <w:t>th</w:t>
      </w:r>
      <w:r w:rsidRPr="007923D6">
        <w:rPr>
          <w:rFonts w:ascii="Garamond" w:hAnsi="Garamond"/>
          <w:sz w:val="20"/>
          <w:szCs w:val="20"/>
          <w:lang w:val="en-GB"/>
        </w:rPr>
        <w:t xml:space="preserve"> of August to 3</w:t>
      </w:r>
      <w:r w:rsidRPr="007923D6">
        <w:rPr>
          <w:rFonts w:ascii="Garamond" w:hAnsi="Garamond"/>
          <w:sz w:val="20"/>
          <w:szCs w:val="20"/>
          <w:vertAlign w:val="superscript"/>
          <w:lang w:val="en-GB"/>
        </w:rPr>
        <w:t>rd</w:t>
      </w:r>
      <w:r w:rsidRPr="007923D6">
        <w:rPr>
          <w:rFonts w:ascii="Garamond" w:hAnsi="Garamond"/>
          <w:sz w:val="20"/>
          <w:szCs w:val="20"/>
          <w:lang w:val="en-GB"/>
        </w:rPr>
        <w:t xml:space="preserve"> </w:t>
      </w:r>
      <w:proofErr w:type="gramStart"/>
      <w:r w:rsidRPr="007923D6">
        <w:rPr>
          <w:rFonts w:ascii="Garamond" w:hAnsi="Garamond"/>
          <w:sz w:val="20"/>
          <w:szCs w:val="20"/>
          <w:lang w:val="en-GB"/>
        </w:rPr>
        <w:t>October,</w:t>
      </w:r>
      <w:proofErr w:type="gramEnd"/>
      <w:r w:rsidRPr="007923D6">
        <w:rPr>
          <w:rFonts w:ascii="Garamond" w:hAnsi="Garamond"/>
          <w:sz w:val="20"/>
          <w:szCs w:val="20"/>
          <w:lang w:val="en-GB"/>
        </w:rPr>
        <w:t xml:space="preserve"> 2022. This study involved healthcare workers including nurses, clinician (doctors), pharmaceutical personnel, laboratory personnel and other health support staff from selected public hospitals, health </w:t>
      </w:r>
      <w:proofErr w:type="spellStart"/>
      <w:r w:rsidRPr="007923D6">
        <w:rPr>
          <w:rFonts w:ascii="Garamond" w:hAnsi="Garamond"/>
          <w:sz w:val="20"/>
          <w:szCs w:val="20"/>
          <w:lang w:val="en-GB"/>
        </w:rPr>
        <w:t>cent</w:t>
      </w:r>
      <w:r w:rsidR="00C800A5">
        <w:rPr>
          <w:rFonts w:ascii="Garamond" w:hAnsi="Garamond"/>
          <w:sz w:val="20"/>
          <w:szCs w:val="20"/>
          <w:lang w:val="en-GB"/>
        </w:rPr>
        <w:t>ers</w:t>
      </w:r>
      <w:proofErr w:type="spellEnd"/>
      <w:r w:rsidRPr="007923D6">
        <w:rPr>
          <w:rFonts w:ascii="Garamond" w:hAnsi="Garamond"/>
          <w:sz w:val="20"/>
          <w:szCs w:val="20"/>
          <w:lang w:val="en-GB"/>
        </w:rPr>
        <w:t xml:space="preserve"> and dispensaries. </w:t>
      </w:r>
      <w:r w:rsidRPr="007923D6">
        <w:rPr>
          <w:rFonts w:ascii="Garamond" w:hAnsi="Garamond"/>
          <w:sz w:val="20"/>
          <w:szCs w:val="20"/>
          <w:lang w:val="en"/>
        </w:rPr>
        <w:t>Only government owned health facilities were involved, private owned health facilities and student healthcare workers who were in short term field practices during data collection were not involved.</w:t>
      </w:r>
    </w:p>
    <w:p w14:paraId="21436A41" w14:textId="77777777" w:rsidR="007923D6" w:rsidRPr="007923D6" w:rsidRDefault="007923D6" w:rsidP="007923D6">
      <w:pPr>
        <w:jc w:val="both"/>
        <w:rPr>
          <w:rFonts w:ascii="Garamond" w:hAnsi="Garamond"/>
          <w:sz w:val="20"/>
          <w:szCs w:val="20"/>
          <w:lang w:val="en-GB"/>
        </w:rPr>
      </w:pPr>
    </w:p>
    <w:p w14:paraId="3E1D9FA9" w14:textId="77777777" w:rsidR="007923D6" w:rsidRPr="007923D6" w:rsidRDefault="007923D6" w:rsidP="007923D6">
      <w:pPr>
        <w:jc w:val="both"/>
        <w:rPr>
          <w:rFonts w:ascii="Garamond" w:hAnsi="Garamond"/>
          <w:b/>
          <w:bCs/>
          <w:i/>
          <w:sz w:val="20"/>
          <w:szCs w:val="20"/>
        </w:rPr>
      </w:pPr>
      <w:r w:rsidRPr="007923D6">
        <w:rPr>
          <w:rFonts w:ascii="Garamond" w:hAnsi="Garamond"/>
          <w:b/>
          <w:bCs/>
          <w:i/>
          <w:sz w:val="20"/>
          <w:szCs w:val="20"/>
          <w:lang w:val="en-ZA"/>
        </w:rPr>
        <w:t>Sample size</w:t>
      </w:r>
    </w:p>
    <w:p w14:paraId="1182E3A6" w14:textId="5095064E" w:rsidR="007923D6" w:rsidRPr="007923D6" w:rsidRDefault="007923D6" w:rsidP="007923D6">
      <w:pPr>
        <w:jc w:val="both"/>
        <w:rPr>
          <w:rFonts w:ascii="Garamond" w:hAnsi="Garamond"/>
          <w:sz w:val="20"/>
          <w:szCs w:val="20"/>
          <w:lang w:val="en"/>
        </w:rPr>
      </w:pPr>
      <w:bookmarkStart w:id="10" w:name="_Hlk138413114"/>
      <w:r w:rsidRPr="007923D6">
        <w:rPr>
          <w:rFonts w:ascii="Garamond" w:hAnsi="Garamond"/>
          <w:sz w:val="20"/>
          <w:szCs w:val="20"/>
          <w:lang w:val="en-GB"/>
        </w:rPr>
        <w:t xml:space="preserve">According to </w:t>
      </w:r>
      <w:bookmarkStart w:id="11" w:name="_Hlk138423574"/>
      <w:proofErr w:type="spellStart"/>
      <w:r w:rsidRPr="007923D6">
        <w:rPr>
          <w:rFonts w:ascii="Garamond" w:hAnsi="Garamond"/>
          <w:sz w:val="20"/>
          <w:szCs w:val="20"/>
          <w:lang w:val="en-GB"/>
        </w:rPr>
        <w:t>Munga</w:t>
      </w:r>
      <w:proofErr w:type="spellEnd"/>
      <w:r w:rsidRPr="007923D6">
        <w:rPr>
          <w:rFonts w:ascii="Garamond" w:hAnsi="Garamond"/>
          <w:sz w:val="20"/>
          <w:szCs w:val="20"/>
          <w:lang w:val="en-GB"/>
        </w:rPr>
        <w:t xml:space="preserve"> and Maestad</w:t>
      </w:r>
      <w:r w:rsidRPr="007923D6">
        <w:rPr>
          <w:rFonts w:ascii="Garamond" w:hAnsi="Garamond"/>
          <w:sz w:val="20"/>
          <w:szCs w:val="20"/>
          <w:vertAlign w:val="superscript"/>
          <w:lang w:val="en-GB"/>
        </w:rPr>
        <w:t>17</w:t>
      </w:r>
      <w:r w:rsidRPr="007923D6">
        <w:rPr>
          <w:rFonts w:ascii="Garamond" w:hAnsi="Garamond"/>
          <w:sz w:val="20"/>
          <w:szCs w:val="20"/>
          <w:lang w:val="en-GB"/>
        </w:rPr>
        <w:t xml:space="preserve"> </w:t>
      </w:r>
      <w:bookmarkEnd w:id="11"/>
      <w:r w:rsidRPr="007923D6">
        <w:rPr>
          <w:rFonts w:ascii="Garamond" w:hAnsi="Garamond"/>
          <w:sz w:val="20"/>
          <w:szCs w:val="20"/>
          <w:lang w:val="en-GB"/>
        </w:rPr>
        <w:t xml:space="preserve">in average, there </w:t>
      </w:r>
      <w:r w:rsidR="007078E5">
        <w:rPr>
          <w:rFonts w:ascii="Garamond" w:hAnsi="Garamond"/>
          <w:sz w:val="20"/>
          <w:szCs w:val="20"/>
          <w:lang w:val="en-GB"/>
        </w:rPr>
        <w:t>are</w:t>
      </w:r>
      <w:r w:rsidRPr="007923D6">
        <w:rPr>
          <w:rFonts w:ascii="Garamond" w:hAnsi="Garamond"/>
          <w:sz w:val="20"/>
          <w:szCs w:val="20"/>
          <w:lang w:val="en-GB"/>
        </w:rPr>
        <w:t xml:space="preserve"> 1.4 health</w:t>
      </w:r>
      <w:r w:rsidR="00D94AD5">
        <w:rPr>
          <w:rFonts w:ascii="Garamond" w:hAnsi="Garamond"/>
          <w:sz w:val="20"/>
          <w:szCs w:val="20"/>
          <w:lang w:val="en-GB"/>
        </w:rPr>
        <w:t>care</w:t>
      </w:r>
      <w:r w:rsidRPr="007923D6">
        <w:rPr>
          <w:rFonts w:ascii="Garamond" w:hAnsi="Garamond"/>
          <w:sz w:val="20"/>
          <w:szCs w:val="20"/>
          <w:lang w:val="en-GB"/>
        </w:rPr>
        <w:t xml:space="preserve"> workers per 1000 people in Tanzania. So, the ratio of 1.4 healthcare workers per 1000 people </w:t>
      </w:r>
      <w:r w:rsidR="00C800A5">
        <w:rPr>
          <w:rFonts w:ascii="Garamond" w:hAnsi="Garamond"/>
          <w:sz w:val="20"/>
          <w:szCs w:val="20"/>
          <w:lang w:val="en-GB"/>
        </w:rPr>
        <w:t>was</w:t>
      </w:r>
      <w:r w:rsidRPr="007923D6">
        <w:rPr>
          <w:rFonts w:ascii="Garamond" w:hAnsi="Garamond"/>
          <w:sz w:val="20"/>
          <w:szCs w:val="20"/>
          <w:lang w:val="en-GB"/>
        </w:rPr>
        <w:t xml:space="preserve"> used to estimate number of healthcare workers according to the number of populations in a particular area. Estimated population was calculated based on 35% growth rate from 2012 Tanzania’s </w:t>
      </w:r>
      <w:r w:rsidRPr="007923D6">
        <w:rPr>
          <w:rFonts w:ascii="Garamond" w:hAnsi="Garamond"/>
          <w:sz w:val="20"/>
          <w:szCs w:val="20"/>
        </w:rPr>
        <w:t xml:space="preserve">population and housing </w:t>
      </w:r>
      <w:r w:rsidRPr="007923D6">
        <w:rPr>
          <w:rFonts w:ascii="Garamond" w:hAnsi="Garamond"/>
          <w:sz w:val="20"/>
          <w:szCs w:val="20"/>
          <w:lang w:val="en-GB"/>
        </w:rPr>
        <w:t xml:space="preserve">national census to 2022 as reported by </w:t>
      </w:r>
      <w:r w:rsidRPr="007923D6">
        <w:rPr>
          <w:rFonts w:ascii="Garamond" w:hAnsi="Garamond"/>
          <w:sz w:val="20"/>
          <w:szCs w:val="20"/>
        </w:rPr>
        <w:t>Macrotrends</w:t>
      </w:r>
      <w:r w:rsidRPr="007923D6">
        <w:rPr>
          <w:rFonts w:ascii="Garamond" w:hAnsi="Garamond"/>
          <w:sz w:val="20"/>
          <w:szCs w:val="20"/>
          <w:vertAlign w:val="superscript"/>
        </w:rPr>
        <w:t>18</w:t>
      </w:r>
      <w:r w:rsidRPr="007923D6">
        <w:rPr>
          <w:rFonts w:ascii="Garamond" w:hAnsi="Garamond"/>
          <w:sz w:val="20"/>
          <w:szCs w:val="20"/>
        </w:rPr>
        <w:t xml:space="preserve">, </w:t>
      </w:r>
      <w:r w:rsidRPr="007923D6">
        <w:rPr>
          <w:rFonts w:ascii="Garamond" w:hAnsi="Garamond"/>
          <w:sz w:val="20"/>
          <w:szCs w:val="20"/>
          <w:lang w:val="en-GB"/>
        </w:rPr>
        <w:t>except in Dodoma region which estimated 39.2% of growth rate caused by Governmental activities shifted from Dar es Salaam.</w:t>
      </w:r>
      <w:r w:rsidRPr="007923D6">
        <w:rPr>
          <w:rFonts w:ascii="Garamond" w:hAnsi="Garamond"/>
          <w:sz w:val="20"/>
          <w:szCs w:val="20"/>
          <w:vertAlign w:val="superscript"/>
          <w:lang w:val="en-GB"/>
        </w:rPr>
        <w:t>19</w:t>
      </w:r>
      <w:r w:rsidRPr="007923D6">
        <w:rPr>
          <w:rFonts w:ascii="Garamond" w:hAnsi="Garamond"/>
          <w:sz w:val="20"/>
          <w:szCs w:val="20"/>
          <w:lang w:val="en-GB"/>
        </w:rPr>
        <w:t xml:space="preserve"> </w:t>
      </w:r>
      <w:r w:rsidRPr="007923D6">
        <w:rPr>
          <w:rFonts w:ascii="Garamond" w:hAnsi="Garamond"/>
          <w:sz w:val="20"/>
          <w:szCs w:val="20"/>
          <w:lang w:val="en-GB"/>
        </w:rPr>
        <w:lastRenderedPageBreak/>
        <w:t xml:space="preserve">Therefore, estimated population involved in Dar es Salaam, Arusha, Mwanza, and Dodoma regions are 1,647,825; 562,197; 490,660 and 572,050 people respectively by the year 2022. Estimated number of healthcare workers based on </w:t>
      </w:r>
      <w:proofErr w:type="spellStart"/>
      <w:r w:rsidRPr="007923D6">
        <w:rPr>
          <w:rFonts w:ascii="Garamond" w:hAnsi="Garamond"/>
          <w:sz w:val="20"/>
          <w:szCs w:val="20"/>
          <w:lang w:val="en-GB"/>
        </w:rPr>
        <w:t>Munga</w:t>
      </w:r>
      <w:proofErr w:type="spellEnd"/>
      <w:r w:rsidRPr="007923D6">
        <w:rPr>
          <w:rFonts w:ascii="Garamond" w:hAnsi="Garamond"/>
          <w:sz w:val="20"/>
          <w:szCs w:val="20"/>
          <w:lang w:val="en-GB"/>
        </w:rPr>
        <w:t xml:space="preserve"> and Maestad</w:t>
      </w:r>
      <w:r w:rsidRPr="007923D6">
        <w:rPr>
          <w:rFonts w:ascii="Garamond" w:hAnsi="Garamond"/>
          <w:sz w:val="20"/>
          <w:szCs w:val="20"/>
          <w:vertAlign w:val="superscript"/>
          <w:lang w:val="en-GB"/>
        </w:rPr>
        <w:t>17</w:t>
      </w:r>
      <w:r w:rsidRPr="007923D6">
        <w:rPr>
          <w:rFonts w:ascii="Garamond" w:hAnsi="Garamond"/>
          <w:sz w:val="20"/>
          <w:szCs w:val="20"/>
          <w:lang w:val="en-GB"/>
        </w:rPr>
        <w:t xml:space="preserve"> are 2,307 in Dar es salaam, 787 in Arusha, 686 in Mwanza and 777 in Dodoma regions. Then, </w:t>
      </w:r>
      <w:bookmarkStart w:id="12" w:name="_Hlk138424029"/>
      <w:proofErr w:type="spellStart"/>
      <w:r w:rsidRPr="007923D6">
        <w:rPr>
          <w:rFonts w:ascii="Garamond" w:hAnsi="Garamond"/>
          <w:sz w:val="20"/>
          <w:szCs w:val="20"/>
          <w:lang w:val="en"/>
        </w:rPr>
        <w:t>Krejcie</w:t>
      </w:r>
      <w:proofErr w:type="spellEnd"/>
      <w:r w:rsidRPr="007923D6">
        <w:rPr>
          <w:rFonts w:ascii="Garamond" w:hAnsi="Garamond"/>
          <w:sz w:val="20"/>
          <w:szCs w:val="20"/>
          <w:lang w:val="en"/>
        </w:rPr>
        <w:t xml:space="preserve"> and Morgan’s </w:t>
      </w:r>
      <w:bookmarkEnd w:id="12"/>
      <w:r w:rsidRPr="007923D6">
        <w:rPr>
          <w:rFonts w:ascii="Garamond" w:hAnsi="Garamond"/>
          <w:sz w:val="20"/>
          <w:szCs w:val="20"/>
          <w:lang w:val="en"/>
        </w:rPr>
        <w:t xml:space="preserve">(1970) formula was used to calculate sample size based on number of healthcare workers in each region with 5% margin of error, 95% </w:t>
      </w:r>
      <w:r w:rsidRPr="007923D6">
        <w:rPr>
          <w:rFonts w:ascii="Garamond" w:hAnsi="Garamond"/>
          <w:sz w:val="20"/>
          <w:szCs w:val="20"/>
        </w:rPr>
        <w:t>confidence level and response distribution of 86%.</w:t>
      </w:r>
      <w:r w:rsidRPr="007923D6">
        <w:rPr>
          <w:rFonts w:ascii="Garamond" w:hAnsi="Garamond"/>
          <w:sz w:val="20"/>
          <w:szCs w:val="20"/>
          <w:vertAlign w:val="superscript"/>
        </w:rPr>
        <w:t>20</w:t>
      </w:r>
      <w:r w:rsidRPr="007923D6">
        <w:rPr>
          <w:rFonts w:ascii="Garamond" w:hAnsi="Garamond"/>
          <w:sz w:val="20"/>
          <w:szCs w:val="20"/>
        </w:rPr>
        <w:t xml:space="preserve"> Hence, a</w:t>
      </w:r>
      <w:r w:rsidRPr="007923D6">
        <w:rPr>
          <w:rFonts w:ascii="Garamond" w:hAnsi="Garamond"/>
          <w:sz w:val="20"/>
          <w:szCs w:val="20"/>
          <w:lang w:val="en"/>
        </w:rPr>
        <w:t xml:space="preserve"> total of 596 healthcare workers were involved in this study from four regions of Tanzania, in which 172 estimated from Dar es Salaam, 138 from Arusha, 134 from Mwanza, and 152 from Dodoma regions.</w:t>
      </w:r>
    </w:p>
    <w:p w14:paraId="324FF7E3" w14:textId="77777777" w:rsidR="007923D6" w:rsidRDefault="007923D6" w:rsidP="007923D6">
      <w:pPr>
        <w:jc w:val="both"/>
        <w:rPr>
          <w:rFonts w:ascii="Garamond" w:hAnsi="Garamond"/>
          <w:b/>
          <w:bCs/>
          <w:sz w:val="20"/>
          <w:szCs w:val="20"/>
        </w:rPr>
      </w:pPr>
    </w:p>
    <w:p w14:paraId="65641532" w14:textId="77777777" w:rsidR="007923D6" w:rsidRPr="007923D6" w:rsidRDefault="007923D6" w:rsidP="007923D6">
      <w:pPr>
        <w:jc w:val="both"/>
        <w:rPr>
          <w:rFonts w:ascii="Garamond" w:hAnsi="Garamond"/>
          <w:i/>
          <w:sz w:val="20"/>
          <w:szCs w:val="20"/>
          <w:lang w:val="en"/>
        </w:rPr>
      </w:pPr>
      <w:r w:rsidRPr="007923D6">
        <w:rPr>
          <w:rFonts w:ascii="Garamond" w:hAnsi="Garamond"/>
          <w:b/>
          <w:bCs/>
          <w:i/>
          <w:sz w:val="20"/>
          <w:szCs w:val="20"/>
        </w:rPr>
        <w:t xml:space="preserve">Sampling </w:t>
      </w:r>
      <w:r w:rsidRPr="007923D6">
        <w:rPr>
          <w:rFonts w:ascii="Garamond" w:hAnsi="Garamond"/>
          <w:b/>
          <w:bCs/>
          <w:i/>
          <w:sz w:val="20"/>
          <w:szCs w:val="20"/>
          <w:lang w:val="en-GB"/>
        </w:rPr>
        <w:t>procedure</w:t>
      </w:r>
    </w:p>
    <w:p w14:paraId="20CA2AB6" w14:textId="40E582C0" w:rsidR="007923D6" w:rsidRPr="007923D6" w:rsidRDefault="007923D6" w:rsidP="007923D6">
      <w:pPr>
        <w:jc w:val="both"/>
        <w:rPr>
          <w:rFonts w:ascii="Garamond" w:hAnsi="Garamond"/>
          <w:sz w:val="20"/>
          <w:szCs w:val="20"/>
          <w:lang w:val="en"/>
        </w:rPr>
      </w:pPr>
      <w:r w:rsidRPr="007923D6">
        <w:rPr>
          <w:rFonts w:ascii="Garamond" w:hAnsi="Garamond"/>
          <w:sz w:val="20"/>
          <w:szCs w:val="20"/>
          <w:lang w:val="en"/>
        </w:rPr>
        <w:t>Participants dedicated to care for only COVID-19 patients during the disease outbreaks and participants who were not dedicated to care for COVID-19 patients were all participated in this study. Therefore, the participants from the COVID-19 team were separated and among them the number of required participants were randomly selected, the participants who were not part of the COVID-19 team were also separated and randomly selected.</w:t>
      </w:r>
    </w:p>
    <w:p w14:paraId="06D53DB2" w14:textId="77777777" w:rsidR="007923D6" w:rsidRPr="007923D6" w:rsidRDefault="007923D6" w:rsidP="007923D6">
      <w:pPr>
        <w:jc w:val="both"/>
        <w:rPr>
          <w:rFonts w:ascii="Garamond" w:hAnsi="Garamond"/>
          <w:sz w:val="20"/>
          <w:szCs w:val="20"/>
        </w:rPr>
      </w:pPr>
    </w:p>
    <w:bookmarkEnd w:id="10"/>
    <w:p w14:paraId="3DAC8445" w14:textId="77777777" w:rsidR="007923D6" w:rsidRPr="007923D6" w:rsidRDefault="007923D6" w:rsidP="007923D6">
      <w:pPr>
        <w:jc w:val="both"/>
        <w:rPr>
          <w:rFonts w:ascii="Garamond" w:hAnsi="Garamond"/>
          <w:b/>
          <w:bCs/>
          <w:i/>
          <w:sz w:val="20"/>
          <w:szCs w:val="20"/>
        </w:rPr>
      </w:pPr>
      <w:r w:rsidRPr="007923D6">
        <w:rPr>
          <w:rFonts w:ascii="Garamond" w:hAnsi="Garamond"/>
          <w:b/>
          <w:bCs/>
          <w:i/>
          <w:sz w:val="20"/>
          <w:szCs w:val="20"/>
        </w:rPr>
        <w:t>Data management</w:t>
      </w:r>
    </w:p>
    <w:p w14:paraId="1E5B2429" w14:textId="2DEA5384" w:rsidR="007923D6" w:rsidRDefault="007923D6" w:rsidP="007923D6">
      <w:pPr>
        <w:jc w:val="both"/>
        <w:rPr>
          <w:rFonts w:ascii="Garamond" w:hAnsi="Garamond"/>
          <w:sz w:val="20"/>
          <w:szCs w:val="20"/>
          <w:lang w:val="en"/>
        </w:rPr>
      </w:pPr>
      <w:r w:rsidRPr="007923D6">
        <w:rPr>
          <w:rFonts w:ascii="Garamond" w:hAnsi="Garamond"/>
          <w:sz w:val="20"/>
          <w:szCs w:val="20"/>
          <w:lang w:val="en-GB"/>
        </w:rPr>
        <w:t>Self-administered questionnaires were used to collect primary data from healthcare workers. About 25 healthcare workers from two healthcare facilities in Dodoma city were involved in pilot study,</w:t>
      </w:r>
      <w:r w:rsidRPr="007923D6">
        <w:rPr>
          <w:rFonts w:ascii="Garamond" w:hAnsi="Garamond"/>
          <w:sz w:val="20"/>
          <w:szCs w:val="20"/>
        </w:rPr>
        <w:t xml:space="preserve"> Cronbach’s alpha coefficient was used to measure </w:t>
      </w:r>
      <w:r w:rsidRPr="007923D6">
        <w:rPr>
          <w:rFonts w:ascii="Garamond" w:hAnsi="Garamond"/>
          <w:sz w:val="20"/>
          <w:szCs w:val="20"/>
          <w:lang w:val="en"/>
        </w:rPr>
        <w:t xml:space="preserve">reliability of data. </w:t>
      </w:r>
      <w:r w:rsidRPr="007923D6">
        <w:rPr>
          <w:rFonts w:ascii="Garamond" w:hAnsi="Garamond"/>
          <w:sz w:val="20"/>
          <w:szCs w:val="20"/>
        </w:rPr>
        <w:t>Items testing &gt;0.7 w</w:t>
      </w:r>
      <w:r w:rsidR="007078E5">
        <w:rPr>
          <w:rFonts w:ascii="Garamond" w:hAnsi="Garamond"/>
          <w:sz w:val="20"/>
          <w:szCs w:val="20"/>
        </w:rPr>
        <w:t>ere</w:t>
      </w:r>
      <w:r w:rsidRPr="007923D6">
        <w:rPr>
          <w:rFonts w:ascii="Garamond" w:hAnsi="Garamond"/>
          <w:sz w:val="20"/>
          <w:szCs w:val="20"/>
        </w:rPr>
        <w:t xml:space="preserve"> regarded as reliable and those &lt;0.7 w</w:t>
      </w:r>
      <w:r w:rsidR="007078E5">
        <w:rPr>
          <w:rFonts w:ascii="Garamond" w:hAnsi="Garamond"/>
          <w:sz w:val="20"/>
          <w:szCs w:val="20"/>
        </w:rPr>
        <w:t>ere</w:t>
      </w:r>
      <w:r w:rsidRPr="007923D6">
        <w:rPr>
          <w:rFonts w:ascii="Garamond" w:hAnsi="Garamond"/>
          <w:sz w:val="20"/>
          <w:szCs w:val="20"/>
        </w:rPr>
        <w:t xml:space="preserve"> either modified or removed from the questionnaire.</w:t>
      </w:r>
      <w:r w:rsidRPr="007923D6">
        <w:rPr>
          <w:rFonts w:ascii="Garamond" w:hAnsi="Garamond"/>
          <w:sz w:val="20"/>
          <w:szCs w:val="20"/>
          <w:lang w:val="en"/>
        </w:rPr>
        <w:t xml:space="preserve"> Statistical Package for the Social Sciences (SPSS) 26 version was used to analyze collected data from participants. Frequencies and percentages were analyzed for categorical variables. Association between categorical variables were analyzed by using Chi-square and significant relationship among variables observed at </w:t>
      </w:r>
      <w:bookmarkStart w:id="13" w:name="_Hlk129433899"/>
      <w:r w:rsidRPr="007923D6">
        <w:rPr>
          <w:rFonts w:ascii="Garamond" w:hAnsi="Garamond"/>
          <w:sz w:val="20"/>
          <w:szCs w:val="20"/>
          <w:lang w:val="en"/>
        </w:rPr>
        <w:t xml:space="preserve">P-value </w:t>
      </w:r>
      <w:r w:rsidRPr="007923D6">
        <w:rPr>
          <w:rFonts w:ascii="Garamond" w:hAnsi="Garamond"/>
          <w:sz w:val="20"/>
          <w:szCs w:val="20"/>
        </w:rPr>
        <w:t>&lt;</w:t>
      </w:r>
      <w:r w:rsidRPr="007923D6">
        <w:rPr>
          <w:rFonts w:ascii="Garamond" w:hAnsi="Garamond"/>
          <w:sz w:val="20"/>
          <w:szCs w:val="20"/>
          <w:lang w:val="en"/>
        </w:rPr>
        <w:t>0.05</w:t>
      </w:r>
      <w:bookmarkEnd w:id="13"/>
      <w:r w:rsidRPr="007923D6">
        <w:rPr>
          <w:rFonts w:ascii="Garamond" w:hAnsi="Garamond"/>
          <w:sz w:val="20"/>
          <w:szCs w:val="20"/>
          <w:lang w:val="en"/>
        </w:rPr>
        <w:t>. Factors influencing level of perception among healthcare workers were analyzed by multinomial logistic regression with predictor variables, adjusted odds ratio (AOR), 95% Confidence Interval (CI) and P-values were computed, also significant relationship observed at P</w:t>
      </w:r>
      <w:r w:rsidRPr="007923D6">
        <w:rPr>
          <w:rFonts w:ascii="Garamond" w:hAnsi="Garamond"/>
          <w:sz w:val="20"/>
          <w:szCs w:val="20"/>
        </w:rPr>
        <w:t>&lt;</w:t>
      </w:r>
      <w:r>
        <w:rPr>
          <w:rFonts w:ascii="Garamond" w:hAnsi="Garamond"/>
          <w:sz w:val="20"/>
          <w:szCs w:val="20"/>
          <w:lang w:val="en"/>
        </w:rPr>
        <w:t>0.05.</w:t>
      </w:r>
    </w:p>
    <w:p w14:paraId="0AB00008" w14:textId="77777777" w:rsidR="007923D6" w:rsidRPr="007923D6" w:rsidRDefault="007923D6" w:rsidP="007923D6">
      <w:pPr>
        <w:jc w:val="both"/>
        <w:rPr>
          <w:rFonts w:ascii="Garamond" w:hAnsi="Garamond"/>
          <w:sz w:val="20"/>
          <w:szCs w:val="20"/>
          <w:lang w:val="en"/>
        </w:rPr>
      </w:pPr>
    </w:p>
    <w:p w14:paraId="1CC3CC87" w14:textId="77777777" w:rsidR="00DF3BDF" w:rsidRDefault="00DF3BDF" w:rsidP="007923D6">
      <w:pPr>
        <w:jc w:val="both"/>
        <w:rPr>
          <w:rFonts w:ascii="Garamond" w:hAnsi="Garamond"/>
          <w:b/>
          <w:bCs/>
          <w:i/>
          <w:sz w:val="20"/>
          <w:szCs w:val="20"/>
        </w:rPr>
      </w:pPr>
    </w:p>
    <w:p w14:paraId="2986EB3F" w14:textId="262962E6" w:rsidR="007923D6" w:rsidRPr="007923D6" w:rsidRDefault="007923D6" w:rsidP="007923D6">
      <w:pPr>
        <w:jc w:val="both"/>
        <w:rPr>
          <w:rFonts w:ascii="Garamond" w:hAnsi="Garamond"/>
          <w:b/>
          <w:bCs/>
          <w:i/>
          <w:sz w:val="20"/>
          <w:szCs w:val="20"/>
        </w:rPr>
      </w:pPr>
      <w:r w:rsidRPr="007923D6">
        <w:rPr>
          <w:rFonts w:ascii="Garamond" w:hAnsi="Garamond"/>
          <w:b/>
          <w:bCs/>
          <w:i/>
          <w:sz w:val="20"/>
          <w:szCs w:val="20"/>
        </w:rPr>
        <w:t>Scoring and definitions of perception assessment</w:t>
      </w:r>
    </w:p>
    <w:p w14:paraId="37FBAC20" w14:textId="77777777" w:rsidR="007923D6" w:rsidRPr="007923D6" w:rsidRDefault="007923D6" w:rsidP="007923D6">
      <w:pPr>
        <w:jc w:val="both"/>
        <w:rPr>
          <w:rFonts w:ascii="Garamond" w:hAnsi="Garamond"/>
          <w:sz w:val="20"/>
          <w:szCs w:val="20"/>
        </w:rPr>
      </w:pPr>
      <w:r w:rsidRPr="007923D6">
        <w:rPr>
          <w:rFonts w:ascii="Garamond" w:hAnsi="Garamond"/>
          <w:sz w:val="20"/>
          <w:szCs w:val="20"/>
          <w:lang w:val="en"/>
        </w:rPr>
        <w:t>Bloom's cut-off point was modified and used to classify the overall level of perception among healthcare workers as follows, good perception (≥80% to 100%), moderate perception (60% to &lt;80%) and &lt;60% classified as poor perception</w:t>
      </w:r>
      <w:r w:rsidRPr="007923D6">
        <w:rPr>
          <w:rFonts w:ascii="Garamond" w:hAnsi="Garamond"/>
          <w:sz w:val="20"/>
          <w:szCs w:val="20"/>
          <w:lang w:val="en-GB"/>
        </w:rPr>
        <w:t>.</w:t>
      </w:r>
      <w:r w:rsidRPr="007923D6">
        <w:rPr>
          <w:rFonts w:ascii="Garamond" w:hAnsi="Garamond"/>
          <w:sz w:val="20"/>
          <w:szCs w:val="20"/>
          <w:vertAlign w:val="superscript"/>
          <w:lang w:val="en-GB"/>
        </w:rPr>
        <w:t xml:space="preserve">21 </w:t>
      </w:r>
      <w:r w:rsidRPr="007923D6">
        <w:rPr>
          <w:rFonts w:ascii="Garamond" w:hAnsi="Garamond"/>
          <w:sz w:val="20"/>
          <w:szCs w:val="20"/>
        </w:rPr>
        <w:t xml:space="preserve">All positive perception responses were used to </w:t>
      </w:r>
      <w:r w:rsidRPr="007923D6">
        <w:rPr>
          <w:rFonts w:ascii="Garamond" w:hAnsi="Garamond"/>
          <w:sz w:val="20"/>
          <w:szCs w:val="20"/>
          <w:lang w:val="en"/>
        </w:rPr>
        <w:t xml:space="preserve">grade level of </w:t>
      </w:r>
      <w:r w:rsidRPr="007923D6">
        <w:rPr>
          <w:rFonts w:ascii="Garamond" w:hAnsi="Garamond"/>
          <w:sz w:val="20"/>
          <w:szCs w:val="20"/>
        </w:rPr>
        <w:t>COVID-19 perception among healthcare workers.</w:t>
      </w:r>
    </w:p>
    <w:p w14:paraId="52179F4F" w14:textId="77777777" w:rsidR="007923D6" w:rsidRDefault="007923D6" w:rsidP="007923D6">
      <w:pPr>
        <w:jc w:val="both"/>
        <w:rPr>
          <w:rFonts w:ascii="Garamond" w:hAnsi="Garamond"/>
          <w:b/>
          <w:bCs/>
          <w:sz w:val="20"/>
          <w:szCs w:val="20"/>
          <w:lang w:val="en-ZA"/>
        </w:rPr>
      </w:pPr>
    </w:p>
    <w:p w14:paraId="4D07121A" w14:textId="77777777" w:rsidR="007923D6" w:rsidRPr="007923D6" w:rsidRDefault="007923D6" w:rsidP="007923D6">
      <w:pPr>
        <w:jc w:val="both"/>
        <w:rPr>
          <w:rFonts w:ascii="Garamond" w:hAnsi="Garamond"/>
          <w:b/>
          <w:bCs/>
          <w:i/>
          <w:sz w:val="20"/>
          <w:szCs w:val="20"/>
          <w:lang w:val="en-ZA"/>
        </w:rPr>
      </w:pPr>
      <w:r w:rsidRPr="007923D6">
        <w:rPr>
          <w:rFonts w:ascii="Garamond" w:hAnsi="Garamond"/>
          <w:b/>
          <w:bCs/>
          <w:i/>
          <w:sz w:val="20"/>
          <w:szCs w:val="20"/>
          <w:lang w:val="en-ZA"/>
        </w:rPr>
        <w:t xml:space="preserve">Ethical </w:t>
      </w:r>
      <w:bookmarkEnd w:id="7"/>
      <w:bookmarkEnd w:id="8"/>
      <w:r w:rsidRPr="007923D6">
        <w:rPr>
          <w:rFonts w:ascii="Garamond" w:hAnsi="Garamond"/>
          <w:b/>
          <w:bCs/>
          <w:i/>
          <w:sz w:val="20"/>
          <w:szCs w:val="20"/>
        </w:rPr>
        <w:t xml:space="preserve">approval </w:t>
      </w:r>
    </w:p>
    <w:p w14:paraId="4617C86F" w14:textId="234E5E6B" w:rsidR="00255DE8" w:rsidRDefault="007923D6" w:rsidP="007923D6">
      <w:pPr>
        <w:jc w:val="both"/>
        <w:rPr>
          <w:rFonts w:ascii="Garamond" w:hAnsi="Garamond"/>
          <w:b/>
          <w:sz w:val="22"/>
          <w:szCs w:val="22"/>
          <w:lang w:val="en-GB"/>
        </w:rPr>
      </w:pPr>
      <w:r w:rsidRPr="007923D6">
        <w:rPr>
          <w:rFonts w:ascii="Garamond" w:hAnsi="Garamond"/>
          <w:sz w:val="20"/>
          <w:szCs w:val="20"/>
          <w:lang w:val="en"/>
        </w:rPr>
        <w:t>The research clearance letter with reference number PG202001923 was approved by the Open University of Tanzania. Then permission to conduct research in healthcare facilities was given by the regional and district medical officers of the respective areas. Then, in the facility participants were asked to fill out a consent form to ensure their confidentiality, only participants who agreed to fill out the consent form participated in this study.</w:t>
      </w:r>
    </w:p>
    <w:p w14:paraId="6F477F60" w14:textId="77777777" w:rsidR="007923D6" w:rsidRDefault="007923D6" w:rsidP="005C4B82">
      <w:pPr>
        <w:jc w:val="both"/>
        <w:rPr>
          <w:rFonts w:ascii="Garamond" w:hAnsi="Garamond"/>
          <w:b/>
          <w:sz w:val="22"/>
          <w:szCs w:val="22"/>
          <w:lang w:val="en-GB"/>
        </w:rPr>
      </w:pPr>
    </w:p>
    <w:p w14:paraId="68B0EBB6" w14:textId="43C2767C" w:rsidR="005C4B82" w:rsidRPr="005C4B82" w:rsidRDefault="005C4B82" w:rsidP="005C4B82">
      <w:pPr>
        <w:jc w:val="both"/>
        <w:rPr>
          <w:rFonts w:ascii="Garamond" w:hAnsi="Garamond"/>
          <w:b/>
          <w:sz w:val="22"/>
          <w:szCs w:val="22"/>
          <w:lang w:val="en-GB"/>
        </w:rPr>
      </w:pPr>
      <w:r w:rsidRPr="005C4B82">
        <w:rPr>
          <w:rFonts w:ascii="Garamond" w:hAnsi="Garamond"/>
          <w:b/>
          <w:sz w:val="22"/>
          <w:szCs w:val="22"/>
          <w:lang w:val="en-GB"/>
        </w:rPr>
        <w:t>Results</w:t>
      </w:r>
    </w:p>
    <w:p w14:paraId="1E950597" w14:textId="5D3D42DE" w:rsidR="007923D6" w:rsidRPr="007923D6" w:rsidRDefault="007923D6" w:rsidP="007923D6">
      <w:pPr>
        <w:jc w:val="both"/>
        <w:rPr>
          <w:rFonts w:ascii="Garamond" w:hAnsi="Garamond"/>
          <w:b/>
          <w:bCs/>
          <w:i/>
          <w:sz w:val="20"/>
          <w:szCs w:val="20"/>
          <w:lang w:val="en"/>
        </w:rPr>
      </w:pPr>
      <w:r w:rsidRPr="007923D6">
        <w:rPr>
          <w:rFonts w:ascii="Garamond" w:hAnsi="Garamond"/>
          <w:b/>
          <w:bCs/>
          <w:i/>
          <w:sz w:val="20"/>
          <w:szCs w:val="20"/>
        </w:rPr>
        <w:t>Socio-demographic characteristics of participants</w:t>
      </w:r>
    </w:p>
    <w:p w14:paraId="56043EA8" w14:textId="77777777" w:rsidR="007923D6" w:rsidRPr="007923D6" w:rsidRDefault="007923D6" w:rsidP="007923D6">
      <w:pPr>
        <w:jc w:val="both"/>
        <w:rPr>
          <w:rFonts w:ascii="Garamond" w:hAnsi="Garamond"/>
          <w:sz w:val="20"/>
          <w:szCs w:val="20"/>
        </w:rPr>
      </w:pPr>
      <w:r w:rsidRPr="007923D6">
        <w:rPr>
          <w:rFonts w:ascii="Garamond" w:hAnsi="Garamond"/>
          <w:sz w:val="20"/>
          <w:szCs w:val="20"/>
          <w:lang w:val="en"/>
        </w:rPr>
        <w:t xml:space="preserve">This study involved a total of 596 healthcare workers with demographic characteristics of sex, age in years, field profession, highest level of education achieved by participants, whether a participant was dedicated in the COVID-19 team to care for infected patients in healthcare facilities and service experience (years) in healthcare system. As described in </w:t>
      </w:r>
      <w:r w:rsidRPr="007923D6">
        <w:rPr>
          <w:rFonts w:ascii="Garamond" w:hAnsi="Garamond"/>
          <w:b/>
          <w:bCs/>
          <w:sz w:val="20"/>
          <w:szCs w:val="20"/>
          <w:lang w:val="en"/>
        </w:rPr>
        <w:t>(Table 1)</w:t>
      </w:r>
      <w:r w:rsidRPr="007923D6">
        <w:rPr>
          <w:rFonts w:ascii="Garamond" w:hAnsi="Garamond"/>
          <w:sz w:val="20"/>
          <w:szCs w:val="20"/>
          <w:lang w:val="en"/>
        </w:rPr>
        <w:t>,</w:t>
      </w:r>
      <w:r w:rsidRPr="007923D6">
        <w:rPr>
          <w:rFonts w:ascii="Garamond" w:hAnsi="Garamond"/>
          <w:b/>
          <w:bCs/>
          <w:sz w:val="20"/>
          <w:szCs w:val="20"/>
          <w:lang w:val="en"/>
        </w:rPr>
        <w:t xml:space="preserve"> </w:t>
      </w:r>
      <w:r w:rsidRPr="007923D6">
        <w:rPr>
          <w:rFonts w:ascii="Garamond" w:hAnsi="Garamond"/>
          <w:sz w:val="20"/>
          <w:szCs w:val="20"/>
          <w:lang w:val="en"/>
        </w:rPr>
        <w:t xml:space="preserve">distribution of sex involved 329 (55.2%) female who contributed more compared to males 267 (44.8%); participants aged between 30-39 years were higher 212 (35.6%) than other age groups. Concerning field professional nurses were higher 184 (30.9%) than the rest categories. Regarding education level participants holding diploma level were highly involved about 256 (43.0%). Demographic characteristics related to healthcare facilities involved 307 (51.5%) participants from hospital, 185 (31.0%) from health center and 104 (17.4%) from dispensaries. Healthcare facilities that served outpatients and inpatients involved more participants 433 (72.7%) than that served only outpatients </w:t>
      </w:r>
      <w:r w:rsidRPr="007923D6">
        <w:rPr>
          <w:rFonts w:ascii="Garamond" w:hAnsi="Garamond"/>
          <w:sz w:val="20"/>
          <w:szCs w:val="20"/>
        </w:rPr>
        <w:t>163</w:t>
      </w:r>
      <w:r w:rsidRPr="007923D6">
        <w:rPr>
          <w:rFonts w:ascii="Garamond" w:hAnsi="Garamond"/>
          <w:sz w:val="20"/>
          <w:szCs w:val="20"/>
          <w:lang w:val="en"/>
        </w:rPr>
        <w:t xml:space="preserve"> (27.3%). Based </w:t>
      </w:r>
      <w:proofErr w:type="gramStart"/>
      <w:r w:rsidRPr="007923D6">
        <w:rPr>
          <w:rFonts w:ascii="Garamond" w:hAnsi="Garamond"/>
          <w:sz w:val="20"/>
          <w:szCs w:val="20"/>
          <w:lang w:val="en"/>
        </w:rPr>
        <w:t>on the situation of</w:t>
      </w:r>
      <w:proofErr w:type="gramEnd"/>
      <w:r w:rsidRPr="007923D6">
        <w:rPr>
          <w:rFonts w:ascii="Garamond" w:hAnsi="Garamond"/>
          <w:sz w:val="20"/>
          <w:szCs w:val="20"/>
          <w:lang w:val="en"/>
        </w:rPr>
        <w:t xml:space="preserve"> caring patients at healthcare facilities during the first wave of COVID-19, the majority of participants 341 (57.2%) were involved from healthcare facilities that served all patients and participants from Dar es salaam region were higher 172 (28.9%) compared to other regions.</w:t>
      </w:r>
    </w:p>
    <w:p w14:paraId="399C64A3" w14:textId="35307213" w:rsidR="005C4B82" w:rsidRDefault="005C4B82" w:rsidP="005C4B82">
      <w:pPr>
        <w:jc w:val="both"/>
        <w:rPr>
          <w:rFonts w:ascii="Garamond" w:hAnsi="Garamond"/>
          <w:sz w:val="20"/>
          <w:szCs w:val="20"/>
          <w:lang w:val="en-GB"/>
        </w:rPr>
        <w:sectPr w:rsidR="005C4B82" w:rsidSect="00333DE6">
          <w:type w:val="continuous"/>
          <w:pgSz w:w="12240" w:h="15840"/>
          <w:pgMar w:top="1440" w:right="1440" w:bottom="1440" w:left="1440" w:header="720" w:footer="720" w:gutter="0"/>
          <w:cols w:num="2" w:space="720"/>
          <w:titlePg/>
          <w:docGrid w:linePitch="360"/>
        </w:sectPr>
      </w:pPr>
    </w:p>
    <w:p w14:paraId="4C0A6D8B" w14:textId="77777777" w:rsidR="005C4B82" w:rsidRDefault="005C4B82" w:rsidP="005C4B82">
      <w:pPr>
        <w:jc w:val="both"/>
        <w:rPr>
          <w:rFonts w:ascii="Garamond" w:hAnsi="Garamond"/>
          <w:sz w:val="20"/>
          <w:szCs w:val="20"/>
          <w:lang w:val="en-GB"/>
        </w:rPr>
        <w:sectPr w:rsidR="005C4B82" w:rsidSect="00333DE6">
          <w:type w:val="continuous"/>
          <w:pgSz w:w="12240" w:h="15840"/>
          <w:pgMar w:top="1440" w:right="1440" w:bottom="1440" w:left="1440" w:header="720" w:footer="720" w:gutter="0"/>
          <w:cols w:num="2" w:space="720"/>
          <w:titlePg/>
          <w:docGrid w:linePitch="360"/>
        </w:sectPr>
      </w:pPr>
    </w:p>
    <w:bookmarkEnd w:id="9"/>
    <w:p w14:paraId="307A8539" w14:textId="77777777" w:rsidR="00DF3BDF" w:rsidRDefault="00DF3BDF" w:rsidP="00F33637">
      <w:pPr>
        <w:jc w:val="both"/>
        <w:rPr>
          <w:rFonts w:ascii="Garamond" w:hAnsi="Garamond" w:cs="Times New Roman"/>
          <w:b/>
          <w:bCs/>
          <w:sz w:val="20"/>
          <w:szCs w:val="20"/>
        </w:rPr>
      </w:pPr>
    </w:p>
    <w:p w14:paraId="5C428321" w14:textId="77777777" w:rsidR="00DF3BDF" w:rsidRDefault="00DF3BDF" w:rsidP="00F33637">
      <w:pPr>
        <w:jc w:val="both"/>
        <w:rPr>
          <w:rFonts w:ascii="Garamond" w:hAnsi="Garamond" w:cs="Times New Roman"/>
          <w:b/>
          <w:bCs/>
          <w:sz w:val="20"/>
          <w:szCs w:val="20"/>
        </w:rPr>
      </w:pPr>
    </w:p>
    <w:p w14:paraId="5C4AD579" w14:textId="77777777" w:rsidR="00DF3BDF" w:rsidRDefault="00DF3BDF" w:rsidP="00F33637">
      <w:pPr>
        <w:jc w:val="both"/>
        <w:rPr>
          <w:rFonts w:ascii="Garamond" w:hAnsi="Garamond" w:cs="Times New Roman"/>
          <w:b/>
          <w:bCs/>
          <w:sz w:val="20"/>
          <w:szCs w:val="20"/>
        </w:rPr>
      </w:pPr>
    </w:p>
    <w:p w14:paraId="4824644B" w14:textId="7EAD600D" w:rsidR="00F33637" w:rsidRDefault="00F33637" w:rsidP="00F33637">
      <w:pPr>
        <w:jc w:val="both"/>
        <w:rPr>
          <w:rFonts w:ascii="Garamond" w:eastAsiaTheme="minorHAnsi" w:hAnsi="Garamond" w:cs="Times New Roman"/>
          <w:sz w:val="20"/>
          <w:szCs w:val="20"/>
          <w:lang w:val="en"/>
        </w:rPr>
      </w:pPr>
      <w:r>
        <w:rPr>
          <w:rFonts w:ascii="Garamond" w:hAnsi="Garamond" w:cs="Times New Roman"/>
          <w:b/>
          <w:bCs/>
          <w:sz w:val="20"/>
          <w:szCs w:val="20"/>
        </w:rPr>
        <w:t>Table 1.</w:t>
      </w:r>
      <w:r>
        <w:rPr>
          <w:rFonts w:ascii="Garamond" w:hAnsi="Garamond" w:cs="Times New Roman"/>
          <w:sz w:val="20"/>
          <w:szCs w:val="20"/>
        </w:rPr>
        <w:t xml:space="preserve"> Socio-demographic characteristics of participants (N=596)</w:t>
      </w:r>
    </w:p>
    <w:tbl>
      <w:tblPr>
        <w:tblStyle w:val="TableGrid3"/>
        <w:tblpPr w:leftFromText="180" w:rightFromText="180" w:vertAnchor="page" w:horzAnchor="margin" w:tblpY="3061"/>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420"/>
        <w:gridCol w:w="1350"/>
      </w:tblGrid>
      <w:tr w:rsidR="00C419BC" w:rsidRPr="00DF3BDF" w14:paraId="7C92CDED" w14:textId="77777777" w:rsidTr="00DF3BDF">
        <w:trPr>
          <w:trHeight w:val="170"/>
        </w:trPr>
        <w:tc>
          <w:tcPr>
            <w:tcW w:w="3685" w:type="dxa"/>
            <w:tcBorders>
              <w:top w:val="single" w:sz="4" w:space="0" w:color="auto"/>
              <w:bottom w:val="single" w:sz="4" w:space="0" w:color="auto"/>
            </w:tcBorders>
            <w:noWrap/>
            <w:hideMark/>
          </w:tcPr>
          <w:p w14:paraId="791C5DB1" w14:textId="77777777" w:rsidR="00C419BC" w:rsidRPr="00DF3BDF" w:rsidRDefault="00C419BC" w:rsidP="00C419BC">
            <w:pPr>
              <w:rPr>
                <w:rFonts w:ascii="Garamond" w:hAnsi="Garamond" w:cs="Times New Roman"/>
                <w:b/>
                <w:bCs/>
                <w:sz w:val="20"/>
                <w:szCs w:val="20"/>
              </w:rPr>
            </w:pPr>
            <w:r w:rsidRPr="00DF3BDF">
              <w:rPr>
                <w:rFonts w:ascii="Garamond" w:hAnsi="Garamond" w:cs="Times New Roman"/>
                <w:b/>
                <w:bCs/>
                <w:sz w:val="20"/>
                <w:szCs w:val="20"/>
              </w:rPr>
              <w:t>Predictor variables</w:t>
            </w:r>
          </w:p>
        </w:tc>
        <w:tc>
          <w:tcPr>
            <w:tcW w:w="3420" w:type="dxa"/>
            <w:tcBorders>
              <w:top w:val="single" w:sz="4" w:space="0" w:color="auto"/>
              <w:bottom w:val="single" w:sz="4" w:space="0" w:color="auto"/>
            </w:tcBorders>
            <w:noWrap/>
            <w:hideMark/>
          </w:tcPr>
          <w:p w14:paraId="504341DE" w14:textId="77777777" w:rsidR="00C419BC" w:rsidRPr="00DF3BDF" w:rsidRDefault="00C419BC" w:rsidP="00C419BC">
            <w:pPr>
              <w:rPr>
                <w:rFonts w:ascii="Garamond" w:hAnsi="Garamond" w:cs="Times New Roman"/>
                <w:b/>
                <w:bCs/>
                <w:sz w:val="20"/>
                <w:szCs w:val="20"/>
              </w:rPr>
            </w:pPr>
            <w:r w:rsidRPr="00DF3BDF">
              <w:rPr>
                <w:rFonts w:ascii="Garamond" w:hAnsi="Garamond" w:cs="Times New Roman"/>
                <w:b/>
                <w:bCs/>
                <w:sz w:val="20"/>
                <w:szCs w:val="20"/>
              </w:rPr>
              <w:t>Valid response</w:t>
            </w:r>
          </w:p>
        </w:tc>
        <w:tc>
          <w:tcPr>
            <w:tcW w:w="1350" w:type="dxa"/>
            <w:tcBorders>
              <w:top w:val="single" w:sz="4" w:space="0" w:color="auto"/>
              <w:bottom w:val="single" w:sz="4" w:space="0" w:color="auto"/>
            </w:tcBorders>
            <w:noWrap/>
            <w:hideMark/>
          </w:tcPr>
          <w:p w14:paraId="3F42B126" w14:textId="77777777" w:rsidR="00C419BC" w:rsidRPr="00DF3BDF" w:rsidRDefault="00C419BC" w:rsidP="00C419BC">
            <w:pPr>
              <w:rPr>
                <w:rFonts w:ascii="Garamond" w:hAnsi="Garamond" w:cs="Times New Roman"/>
                <w:b/>
                <w:bCs/>
                <w:sz w:val="20"/>
                <w:szCs w:val="20"/>
              </w:rPr>
            </w:pPr>
            <w:r w:rsidRPr="00DF3BDF">
              <w:rPr>
                <w:rFonts w:ascii="Garamond" w:hAnsi="Garamond" w:cs="Times New Roman"/>
                <w:b/>
                <w:bCs/>
                <w:sz w:val="20"/>
                <w:szCs w:val="20"/>
              </w:rPr>
              <w:t>Number (%)</w:t>
            </w:r>
          </w:p>
        </w:tc>
      </w:tr>
      <w:tr w:rsidR="00C419BC" w:rsidRPr="00DF3BDF" w14:paraId="02EFAC88" w14:textId="77777777" w:rsidTr="00DF3BDF">
        <w:trPr>
          <w:trHeight w:val="197"/>
        </w:trPr>
        <w:tc>
          <w:tcPr>
            <w:tcW w:w="3685" w:type="dxa"/>
            <w:vMerge w:val="restart"/>
            <w:tcBorders>
              <w:top w:val="single" w:sz="4" w:space="0" w:color="auto"/>
            </w:tcBorders>
            <w:noWrap/>
            <w:hideMark/>
          </w:tcPr>
          <w:p w14:paraId="26F2F61C"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Sex</w:t>
            </w:r>
          </w:p>
        </w:tc>
        <w:tc>
          <w:tcPr>
            <w:tcW w:w="3420" w:type="dxa"/>
            <w:tcBorders>
              <w:top w:val="single" w:sz="4" w:space="0" w:color="auto"/>
            </w:tcBorders>
            <w:noWrap/>
            <w:hideMark/>
          </w:tcPr>
          <w:p w14:paraId="51D85122"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Male</w:t>
            </w:r>
          </w:p>
        </w:tc>
        <w:tc>
          <w:tcPr>
            <w:tcW w:w="1350" w:type="dxa"/>
            <w:tcBorders>
              <w:top w:val="single" w:sz="4" w:space="0" w:color="auto"/>
            </w:tcBorders>
            <w:noWrap/>
            <w:hideMark/>
          </w:tcPr>
          <w:p w14:paraId="72AD71B2"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267 (44.8)</w:t>
            </w:r>
          </w:p>
        </w:tc>
      </w:tr>
      <w:tr w:rsidR="00C419BC" w:rsidRPr="00DF3BDF" w14:paraId="5F7C67E8" w14:textId="77777777" w:rsidTr="00DF3BDF">
        <w:trPr>
          <w:trHeight w:val="253"/>
        </w:trPr>
        <w:tc>
          <w:tcPr>
            <w:tcW w:w="0" w:type="auto"/>
            <w:vMerge/>
            <w:vAlign w:val="center"/>
            <w:hideMark/>
          </w:tcPr>
          <w:p w14:paraId="3FBAA26A" w14:textId="77777777" w:rsidR="00C419BC" w:rsidRPr="00DF3BDF" w:rsidRDefault="00C419BC" w:rsidP="00C419BC">
            <w:pPr>
              <w:rPr>
                <w:rFonts w:ascii="Garamond" w:hAnsi="Garamond" w:cs="Times New Roman"/>
                <w:sz w:val="20"/>
                <w:szCs w:val="20"/>
              </w:rPr>
            </w:pPr>
          </w:p>
        </w:tc>
        <w:tc>
          <w:tcPr>
            <w:tcW w:w="3420" w:type="dxa"/>
            <w:noWrap/>
            <w:hideMark/>
          </w:tcPr>
          <w:p w14:paraId="75F5A183"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Female</w:t>
            </w:r>
          </w:p>
        </w:tc>
        <w:tc>
          <w:tcPr>
            <w:tcW w:w="1350" w:type="dxa"/>
            <w:noWrap/>
            <w:hideMark/>
          </w:tcPr>
          <w:p w14:paraId="6B4209BC"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329 (55.2)</w:t>
            </w:r>
          </w:p>
        </w:tc>
      </w:tr>
      <w:tr w:rsidR="00C419BC" w:rsidRPr="00DF3BDF" w14:paraId="4978192B" w14:textId="77777777" w:rsidTr="00DF3BDF">
        <w:trPr>
          <w:trHeight w:val="212"/>
        </w:trPr>
        <w:tc>
          <w:tcPr>
            <w:tcW w:w="3685" w:type="dxa"/>
            <w:vMerge w:val="restart"/>
            <w:noWrap/>
            <w:hideMark/>
          </w:tcPr>
          <w:p w14:paraId="42AB1DCD"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Age in years</w:t>
            </w:r>
          </w:p>
        </w:tc>
        <w:tc>
          <w:tcPr>
            <w:tcW w:w="3420" w:type="dxa"/>
            <w:noWrap/>
            <w:hideMark/>
          </w:tcPr>
          <w:p w14:paraId="39A3183E"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18 – 29</w:t>
            </w:r>
          </w:p>
        </w:tc>
        <w:tc>
          <w:tcPr>
            <w:tcW w:w="1350" w:type="dxa"/>
            <w:noWrap/>
            <w:hideMark/>
          </w:tcPr>
          <w:p w14:paraId="40E5C309"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209 (35.1)</w:t>
            </w:r>
          </w:p>
        </w:tc>
      </w:tr>
      <w:tr w:rsidR="00C419BC" w:rsidRPr="00DF3BDF" w14:paraId="0D2EECBB" w14:textId="77777777" w:rsidTr="00DF3BDF">
        <w:trPr>
          <w:trHeight w:val="185"/>
        </w:trPr>
        <w:tc>
          <w:tcPr>
            <w:tcW w:w="0" w:type="auto"/>
            <w:vMerge/>
            <w:vAlign w:val="center"/>
            <w:hideMark/>
          </w:tcPr>
          <w:p w14:paraId="1F6A6BDA" w14:textId="77777777" w:rsidR="00C419BC" w:rsidRPr="00DF3BDF" w:rsidRDefault="00C419BC" w:rsidP="00C419BC">
            <w:pPr>
              <w:rPr>
                <w:rFonts w:ascii="Garamond" w:hAnsi="Garamond" w:cs="Times New Roman"/>
                <w:sz w:val="20"/>
                <w:szCs w:val="20"/>
              </w:rPr>
            </w:pPr>
          </w:p>
        </w:tc>
        <w:tc>
          <w:tcPr>
            <w:tcW w:w="3420" w:type="dxa"/>
            <w:noWrap/>
            <w:hideMark/>
          </w:tcPr>
          <w:p w14:paraId="50B84CE1"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30 – 39</w:t>
            </w:r>
          </w:p>
        </w:tc>
        <w:tc>
          <w:tcPr>
            <w:tcW w:w="1350" w:type="dxa"/>
            <w:noWrap/>
            <w:hideMark/>
          </w:tcPr>
          <w:p w14:paraId="496A46E7"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212 (35.6)</w:t>
            </w:r>
          </w:p>
        </w:tc>
      </w:tr>
      <w:tr w:rsidR="00C419BC" w:rsidRPr="00DF3BDF" w14:paraId="73BD2D65" w14:textId="77777777" w:rsidTr="00DF3BDF">
        <w:trPr>
          <w:trHeight w:val="70"/>
        </w:trPr>
        <w:tc>
          <w:tcPr>
            <w:tcW w:w="0" w:type="auto"/>
            <w:vMerge/>
            <w:vAlign w:val="center"/>
            <w:hideMark/>
          </w:tcPr>
          <w:p w14:paraId="5C3C691F" w14:textId="77777777" w:rsidR="00C419BC" w:rsidRPr="00DF3BDF" w:rsidRDefault="00C419BC" w:rsidP="00C419BC">
            <w:pPr>
              <w:rPr>
                <w:rFonts w:ascii="Garamond" w:hAnsi="Garamond" w:cs="Times New Roman"/>
                <w:sz w:val="20"/>
                <w:szCs w:val="20"/>
              </w:rPr>
            </w:pPr>
          </w:p>
        </w:tc>
        <w:tc>
          <w:tcPr>
            <w:tcW w:w="3420" w:type="dxa"/>
            <w:noWrap/>
            <w:hideMark/>
          </w:tcPr>
          <w:p w14:paraId="1499A407"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40 – 49</w:t>
            </w:r>
          </w:p>
        </w:tc>
        <w:tc>
          <w:tcPr>
            <w:tcW w:w="1350" w:type="dxa"/>
            <w:noWrap/>
            <w:hideMark/>
          </w:tcPr>
          <w:p w14:paraId="65366B3F"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111 (18.6)</w:t>
            </w:r>
          </w:p>
        </w:tc>
      </w:tr>
      <w:tr w:rsidR="00C419BC" w:rsidRPr="00DF3BDF" w14:paraId="70DCD885" w14:textId="77777777" w:rsidTr="00DF3BDF">
        <w:trPr>
          <w:trHeight w:val="168"/>
        </w:trPr>
        <w:tc>
          <w:tcPr>
            <w:tcW w:w="0" w:type="auto"/>
            <w:vMerge/>
            <w:vAlign w:val="center"/>
            <w:hideMark/>
          </w:tcPr>
          <w:p w14:paraId="3B836FE8" w14:textId="77777777" w:rsidR="00C419BC" w:rsidRPr="00DF3BDF" w:rsidRDefault="00C419BC" w:rsidP="00C419BC">
            <w:pPr>
              <w:rPr>
                <w:rFonts w:ascii="Garamond" w:hAnsi="Garamond" w:cs="Times New Roman"/>
                <w:sz w:val="20"/>
                <w:szCs w:val="20"/>
              </w:rPr>
            </w:pPr>
          </w:p>
        </w:tc>
        <w:tc>
          <w:tcPr>
            <w:tcW w:w="3420" w:type="dxa"/>
            <w:noWrap/>
            <w:hideMark/>
          </w:tcPr>
          <w:p w14:paraId="3C68E6A1"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50 and above</w:t>
            </w:r>
          </w:p>
        </w:tc>
        <w:tc>
          <w:tcPr>
            <w:tcW w:w="1350" w:type="dxa"/>
            <w:noWrap/>
            <w:hideMark/>
          </w:tcPr>
          <w:p w14:paraId="1F64960B"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64 (10.7)</w:t>
            </w:r>
          </w:p>
        </w:tc>
      </w:tr>
      <w:tr w:rsidR="00C419BC" w:rsidRPr="00DF3BDF" w14:paraId="7FBDAEA5" w14:textId="77777777" w:rsidTr="00DF3BDF">
        <w:trPr>
          <w:trHeight w:val="197"/>
        </w:trPr>
        <w:tc>
          <w:tcPr>
            <w:tcW w:w="3685" w:type="dxa"/>
            <w:vMerge w:val="restart"/>
            <w:noWrap/>
            <w:hideMark/>
          </w:tcPr>
          <w:p w14:paraId="636B4CD1"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Field profession</w:t>
            </w:r>
          </w:p>
        </w:tc>
        <w:tc>
          <w:tcPr>
            <w:tcW w:w="3420" w:type="dxa"/>
            <w:noWrap/>
            <w:hideMark/>
          </w:tcPr>
          <w:p w14:paraId="266EDA59"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Clinician (doctor)</w:t>
            </w:r>
          </w:p>
        </w:tc>
        <w:tc>
          <w:tcPr>
            <w:tcW w:w="1350" w:type="dxa"/>
            <w:noWrap/>
            <w:hideMark/>
          </w:tcPr>
          <w:p w14:paraId="05BB5BCE"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157 (26.3)</w:t>
            </w:r>
          </w:p>
        </w:tc>
      </w:tr>
      <w:tr w:rsidR="00C419BC" w:rsidRPr="00DF3BDF" w14:paraId="23E1F0B2" w14:textId="77777777" w:rsidTr="00DF3BDF">
        <w:trPr>
          <w:trHeight w:val="242"/>
        </w:trPr>
        <w:tc>
          <w:tcPr>
            <w:tcW w:w="0" w:type="auto"/>
            <w:vMerge/>
            <w:vAlign w:val="center"/>
            <w:hideMark/>
          </w:tcPr>
          <w:p w14:paraId="2AE1F4B7" w14:textId="77777777" w:rsidR="00C419BC" w:rsidRPr="00DF3BDF" w:rsidRDefault="00C419BC" w:rsidP="00C419BC">
            <w:pPr>
              <w:rPr>
                <w:rFonts w:ascii="Garamond" w:hAnsi="Garamond" w:cs="Times New Roman"/>
                <w:sz w:val="20"/>
                <w:szCs w:val="20"/>
              </w:rPr>
            </w:pPr>
          </w:p>
        </w:tc>
        <w:tc>
          <w:tcPr>
            <w:tcW w:w="3420" w:type="dxa"/>
            <w:noWrap/>
            <w:hideMark/>
          </w:tcPr>
          <w:p w14:paraId="3975E53A"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Nurse</w:t>
            </w:r>
          </w:p>
        </w:tc>
        <w:tc>
          <w:tcPr>
            <w:tcW w:w="1350" w:type="dxa"/>
            <w:noWrap/>
            <w:hideMark/>
          </w:tcPr>
          <w:p w14:paraId="7AE7A640"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184 (30.9)</w:t>
            </w:r>
          </w:p>
        </w:tc>
      </w:tr>
      <w:tr w:rsidR="00C419BC" w:rsidRPr="00DF3BDF" w14:paraId="7D1CCFF3" w14:textId="77777777" w:rsidTr="00DF3BDF">
        <w:trPr>
          <w:trHeight w:val="215"/>
        </w:trPr>
        <w:tc>
          <w:tcPr>
            <w:tcW w:w="0" w:type="auto"/>
            <w:vMerge/>
            <w:vAlign w:val="center"/>
            <w:hideMark/>
          </w:tcPr>
          <w:p w14:paraId="2DDB917D" w14:textId="77777777" w:rsidR="00C419BC" w:rsidRPr="00DF3BDF" w:rsidRDefault="00C419BC" w:rsidP="00C419BC">
            <w:pPr>
              <w:rPr>
                <w:rFonts w:ascii="Garamond" w:hAnsi="Garamond" w:cs="Times New Roman"/>
                <w:sz w:val="20"/>
                <w:szCs w:val="20"/>
              </w:rPr>
            </w:pPr>
          </w:p>
        </w:tc>
        <w:tc>
          <w:tcPr>
            <w:tcW w:w="3420" w:type="dxa"/>
            <w:noWrap/>
            <w:hideMark/>
          </w:tcPr>
          <w:p w14:paraId="5B69446C"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Pharmaceutical personnel</w:t>
            </w:r>
          </w:p>
        </w:tc>
        <w:tc>
          <w:tcPr>
            <w:tcW w:w="1350" w:type="dxa"/>
            <w:noWrap/>
            <w:hideMark/>
          </w:tcPr>
          <w:p w14:paraId="7072BF2B"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90 (15.1)</w:t>
            </w:r>
          </w:p>
        </w:tc>
      </w:tr>
      <w:tr w:rsidR="00C419BC" w:rsidRPr="00DF3BDF" w14:paraId="70674F45" w14:textId="77777777" w:rsidTr="00DF3BDF">
        <w:trPr>
          <w:trHeight w:val="143"/>
        </w:trPr>
        <w:tc>
          <w:tcPr>
            <w:tcW w:w="0" w:type="auto"/>
            <w:vMerge/>
            <w:vAlign w:val="center"/>
            <w:hideMark/>
          </w:tcPr>
          <w:p w14:paraId="55629CE1" w14:textId="77777777" w:rsidR="00C419BC" w:rsidRPr="00DF3BDF" w:rsidRDefault="00C419BC" w:rsidP="00C419BC">
            <w:pPr>
              <w:rPr>
                <w:rFonts w:ascii="Garamond" w:hAnsi="Garamond" w:cs="Times New Roman"/>
                <w:sz w:val="20"/>
                <w:szCs w:val="20"/>
              </w:rPr>
            </w:pPr>
          </w:p>
        </w:tc>
        <w:tc>
          <w:tcPr>
            <w:tcW w:w="3420" w:type="dxa"/>
            <w:noWrap/>
            <w:hideMark/>
          </w:tcPr>
          <w:p w14:paraId="43294A77"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Laboratory personnel</w:t>
            </w:r>
          </w:p>
        </w:tc>
        <w:tc>
          <w:tcPr>
            <w:tcW w:w="1350" w:type="dxa"/>
            <w:noWrap/>
            <w:hideMark/>
          </w:tcPr>
          <w:p w14:paraId="221A9232"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87 (14.6)</w:t>
            </w:r>
          </w:p>
        </w:tc>
      </w:tr>
      <w:tr w:rsidR="00C419BC" w:rsidRPr="00DF3BDF" w14:paraId="5CB76644" w14:textId="77777777" w:rsidTr="00DF3BDF">
        <w:trPr>
          <w:trHeight w:val="284"/>
        </w:trPr>
        <w:tc>
          <w:tcPr>
            <w:tcW w:w="0" w:type="auto"/>
            <w:vMerge/>
            <w:vAlign w:val="center"/>
            <w:hideMark/>
          </w:tcPr>
          <w:p w14:paraId="4658F25E" w14:textId="77777777" w:rsidR="00C419BC" w:rsidRPr="00DF3BDF" w:rsidRDefault="00C419BC" w:rsidP="00C419BC">
            <w:pPr>
              <w:rPr>
                <w:rFonts w:ascii="Garamond" w:hAnsi="Garamond" w:cs="Times New Roman"/>
                <w:sz w:val="20"/>
                <w:szCs w:val="20"/>
              </w:rPr>
            </w:pPr>
          </w:p>
        </w:tc>
        <w:tc>
          <w:tcPr>
            <w:tcW w:w="3420" w:type="dxa"/>
            <w:noWrap/>
            <w:hideMark/>
          </w:tcPr>
          <w:p w14:paraId="5D56D3FE"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Supportive staff</w:t>
            </w:r>
          </w:p>
        </w:tc>
        <w:tc>
          <w:tcPr>
            <w:tcW w:w="1350" w:type="dxa"/>
            <w:noWrap/>
            <w:hideMark/>
          </w:tcPr>
          <w:p w14:paraId="670F9AED"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78 (13.1)</w:t>
            </w:r>
          </w:p>
        </w:tc>
      </w:tr>
      <w:tr w:rsidR="00C419BC" w:rsidRPr="00DF3BDF" w14:paraId="4060EC99" w14:textId="77777777" w:rsidTr="00DF3BDF">
        <w:trPr>
          <w:trHeight w:val="152"/>
        </w:trPr>
        <w:tc>
          <w:tcPr>
            <w:tcW w:w="3685" w:type="dxa"/>
            <w:vMerge w:val="restart"/>
            <w:noWrap/>
            <w:hideMark/>
          </w:tcPr>
          <w:p w14:paraId="02DB1553"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Highest level of education</w:t>
            </w:r>
          </w:p>
        </w:tc>
        <w:tc>
          <w:tcPr>
            <w:tcW w:w="3420" w:type="dxa"/>
            <w:noWrap/>
            <w:hideMark/>
          </w:tcPr>
          <w:p w14:paraId="29CDC3BB"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Primary school</w:t>
            </w:r>
          </w:p>
        </w:tc>
        <w:tc>
          <w:tcPr>
            <w:tcW w:w="1350" w:type="dxa"/>
            <w:noWrap/>
            <w:hideMark/>
          </w:tcPr>
          <w:p w14:paraId="55DAA7B7"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21 (3.5)</w:t>
            </w:r>
          </w:p>
        </w:tc>
      </w:tr>
      <w:tr w:rsidR="00C419BC" w:rsidRPr="00DF3BDF" w14:paraId="123C5079" w14:textId="77777777" w:rsidTr="00DF3BDF">
        <w:trPr>
          <w:trHeight w:val="152"/>
        </w:trPr>
        <w:tc>
          <w:tcPr>
            <w:tcW w:w="0" w:type="auto"/>
            <w:vMerge/>
            <w:vAlign w:val="center"/>
            <w:hideMark/>
          </w:tcPr>
          <w:p w14:paraId="6161909B" w14:textId="77777777" w:rsidR="00C419BC" w:rsidRPr="00DF3BDF" w:rsidRDefault="00C419BC" w:rsidP="00C419BC">
            <w:pPr>
              <w:rPr>
                <w:rFonts w:ascii="Garamond" w:hAnsi="Garamond" w:cs="Times New Roman"/>
                <w:sz w:val="20"/>
                <w:szCs w:val="20"/>
              </w:rPr>
            </w:pPr>
          </w:p>
        </w:tc>
        <w:tc>
          <w:tcPr>
            <w:tcW w:w="3420" w:type="dxa"/>
            <w:noWrap/>
            <w:hideMark/>
          </w:tcPr>
          <w:p w14:paraId="76F58124"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Secondary school</w:t>
            </w:r>
          </w:p>
        </w:tc>
        <w:tc>
          <w:tcPr>
            <w:tcW w:w="1350" w:type="dxa"/>
            <w:noWrap/>
            <w:hideMark/>
          </w:tcPr>
          <w:p w14:paraId="4368456D"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42 (7.0)</w:t>
            </w:r>
          </w:p>
        </w:tc>
      </w:tr>
      <w:tr w:rsidR="00C419BC" w:rsidRPr="00DF3BDF" w14:paraId="11E6031B" w14:textId="77777777" w:rsidTr="00DF3BDF">
        <w:trPr>
          <w:trHeight w:val="185"/>
        </w:trPr>
        <w:tc>
          <w:tcPr>
            <w:tcW w:w="0" w:type="auto"/>
            <w:vMerge/>
            <w:vAlign w:val="center"/>
            <w:hideMark/>
          </w:tcPr>
          <w:p w14:paraId="2EE7FEAF" w14:textId="77777777" w:rsidR="00C419BC" w:rsidRPr="00DF3BDF" w:rsidRDefault="00C419BC" w:rsidP="00C419BC">
            <w:pPr>
              <w:rPr>
                <w:rFonts w:ascii="Garamond" w:hAnsi="Garamond" w:cs="Times New Roman"/>
                <w:sz w:val="20"/>
                <w:szCs w:val="20"/>
              </w:rPr>
            </w:pPr>
          </w:p>
        </w:tc>
        <w:tc>
          <w:tcPr>
            <w:tcW w:w="3420" w:type="dxa"/>
            <w:noWrap/>
            <w:hideMark/>
          </w:tcPr>
          <w:p w14:paraId="1522596B"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Certificate</w:t>
            </w:r>
          </w:p>
        </w:tc>
        <w:tc>
          <w:tcPr>
            <w:tcW w:w="1350" w:type="dxa"/>
            <w:noWrap/>
            <w:hideMark/>
          </w:tcPr>
          <w:p w14:paraId="61CD092E"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109 (18.3)</w:t>
            </w:r>
          </w:p>
        </w:tc>
      </w:tr>
      <w:tr w:rsidR="00C419BC" w:rsidRPr="00DF3BDF" w14:paraId="10E5E39A" w14:textId="77777777" w:rsidTr="00DF3BDF">
        <w:trPr>
          <w:trHeight w:val="215"/>
        </w:trPr>
        <w:tc>
          <w:tcPr>
            <w:tcW w:w="0" w:type="auto"/>
            <w:vMerge/>
            <w:vAlign w:val="center"/>
            <w:hideMark/>
          </w:tcPr>
          <w:p w14:paraId="4011CAAC" w14:textId="77777777" w:rsidR="00C419BC" w:rsidRPr="00DF3BDF" w:rsidRDefault="00C419BC" w:rsidP="00C419BC">
            <w:pPr>
              <w:rPr>
                <w:rFonts w:ascii="Garamond" w:hAnsi="Garamond" w:cs="Times New Roman"/>
                <w:sz w:val="20"/>
                <w:szCs w:val="20"/>
              </w:rPr>
            </w:pPr>
          </w:p>
        </w:tc>
        <w:tc>
          <w:tcPr>
            <w:tcW w:w="3420" w:type="dxa"/>
            <w:noWrap/>
            <w:hideMark/>
          </w:tcPr>
          <w:p w14:paraId="0598F43E"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Diploma</w:t>
            </w:r>
          </w:p>
        </w:tc>
        <w:tc>
          <w:tcPr>
            <w:tcW w:w="1350" w:type="dxa"/>
            <w:noWrap/>
            <w:hideMark/>
          </w:tcPr>
          <w:p w14:paraId="57DE9423"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256 (43.0)</w:t>
            </w:r>
          </w:p>
        </w:tc>
      </w:tr>
      <w:tr w:rsidR="00C419BC" w:rsidRPr="00DF3BDF" w14:paraId="7F89954F" w14:textId="77777777" w:rsidTr="00DF3BDF">
        <w:trPr>
          <w:trHeight w:val="215"/>
        </w:trPr>
        <w:tc>
          <w:tcPr>
            <w:tcW w:w="0" w:type="auto"/>
            <w:vMerge/>
            <w:vAlign w:val="center"/>
            <w:hideMark/>
          </w:tcPr>
          <w:p w14:paraId="5E59391A" w14:textId="77777777" w:rsidR="00C419BC" w:rsidRPr="00DF3BDF" w:rsidRDefault="00C419BC" w:rsidP="00C419BC">
            <w:pPr>
              <w:rPr>
                <w:rFonts w:ascii="Garamond" w:hAnsi="Garamond" w:cs="Times New Roman"/>
                <w:sz w:val="20"/>
                <w:szCs w:val="20"/>
              </w:rPr>
            </w:pPr>
          </w:p>
        </w:tc>
        <w:tc>
          <w:tcPr>
            <w:tcW w:w="3420" w:type="dxa"/>
            <w:noWrap/>
            <w:hideMark/>
          </w:tcPr>
          <w:p w14:paraId="1FF07017"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Bachelor’s degree</w:t>
            </w:r>
          </w:p>
        </w:tc>
        <w:tc>
          <w:tcPr>
            <w:tcW w:w="1350" w:type="dxa"/>
            <w:noWrap/>
            <w:hideMark/>
          </w:tcPr>
          <w:p w14:paraId="6608ED6E"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155 (26.0)</w:t>
            </w:r>
          </w:p>
        </w:tc>
      </w:tr>
      <w:tr w:rsidR="00C419BC" w:rsidRPr="00DF3BDF" w14:paraId="522CAAB9" w14:textId="77777777" w:rsidTr="00DF3BDF">
        <w:trPr>
          <w:trHeight w:val="160"/>
        </w:trPr>
        <w:tc>
          <w:tcPr>
            <w:tcW w:w="0" w:type="auto"/>
            <w:vMerge/>
            <w:vAlign w:val="center"/>
            <w:hideMark/>
          </w:tcPr>
          <w:p w14:paraId="5C31FDAB" w14:textId="77777777" w:rsidR="00C419BC" w:rsidRPr="00DF3BDF" w:rsidRDefault="00C419BC" w:rsidP="00C419BC">
            <w:pPr>
              <w:rPr>
                <w:rFonts w:ascii="Garamond" w:hAnsi="Garamond" w:cs="Times New Roman"/>
                <w:sz w:val="20"/>
                <w:szCs w:val="20"/>
              </w:rPr>
            </w:pPr>
          </w:p>
        </w:tc>
        <w:tc>
          <w:tcPr>
            <w:tcW w:w="3420" w:type="dxa"/>
            <w:noWrap/>
            <w:hideMark/>
          </w:tcPr>
          <w:p w14:paraId="04DD80A3"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Master’s degree</w:t>
            </w:r>
          </w:p>
        </w:tc>
        <w:tc>
          <w:tcPr>
            <w:tcW w:w="1350" w:type="dxa"/>
            <w:noWrap/>
            <w:hideMark/>
          </w:tcPr>
          <w:p w14:paraId="409C95D4"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13 (2.2)</w:t>
            </w:r>
          </w:p>
        </w:tc>
      </w:tr>
      <w:tr w:rsidR="00C419BC" w:rsidRPr="00DF3BDF" w14:paraId="5BC0CF6F" w14:textId="77777777" w:rsidTr="00DF3BDF">
        <w:trPr>
          <w:trHeight w:val="230"/>
        </w:trPr>
        <w:tc>
          <w:tcPr>
            <w:tcW w:w="3685" w:type="dxa"/>
            <w:vMerge w:val="restart"/>
            <w:noWrap/>
            <w:hideMark/>
          </w:tcPr>
          <w:p w14:paraId="169E6AB4"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lang w:val="en"/>
              </w:rPr>
              <w:t>Dedicated in COVID-19 team to care COVID-19 patients</w:t>
            </w:r>
          </w:p>
        </w:tc>
        <w:tc>
          <w:tcPr>
            <w:tcW w:w="3420" w:type="dxa"/>
            <w:noWrap/>
            <w:hideMark/>
          </w:tcPr>
          <w:p w14:paraId="567039A8"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Yes</w:t>
            </w:r>
          </w:p>
        </w:tc>
        <w:tc>
          <w:tcPr>
            <w:tcW w:w="1350" w:type="dxa"/>
            <w:noWrap/>
            <w:hideMark/>
          </w:tcPr>
          <w:p w14:paraId="2A60B9B3"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222 (37.2)</w:t>
            </w:r>
          </w:p>
        </w:tc>
      </w:tr>
      <w:tr w:rsidR="00C419BC" w:rsidRPr="00DF3BDF" w14:paraId="3FDE122B" w14:textId="77777777" w:rsidTr="00DF3BDF">
        <w:trPr>
          <w:trHeight w:val="212"/>
        </w:trPr>
        <w:tc>
          <w:tcPr>
            <w:tcW w:w="0" w:type="auto"/>
            <w:vMerge/>
            <w:vAlign w:val="center"/>
            <w:hideMark/>
          </w:tcPr>
          <w:p w14:paraId="0EE2B323" w14:textId="77777777" w:rsidR="00C419BC" w:rsidRPr="00DF3BDF" w:rsidRDefault="00C419BC" w:rsidP="00C419BC">
            <w:pPr>
              <w:rPr>
                <w:rFonts w:ascii="Garamond" w:hAnsi="Garamond" w:cs="Times New Roman"/>
                <w:sz w:val="20"/>
                <w:szCs w:val="20"/>
              </w:rPr>
            </w:pPr>
          </w:p>
        </w:tc>
        <w:tc>
          <w:tcPr>
            <w:tcW w:w="3420" w:type="dxa"/>
            <w:noWrap/>
            <w:hideMark/>
          </w:tcPr>
          <w:p w14:paraId="29FF0914"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No</w:t>
            </w:r>
          </w:p>
        </w:tc>
        <w:tc>
          <w:tcPr>
            <w:tcW w:w="1350" w:type="dxa"/>
            <w:noWrap/>
            <w:hideMark/>
          </w:tcPr>
          <w:p w14:paraId="380C030E"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357 (59.9)</w:t>
            </w:r>
          </w:p>
        </w:tc>
      </w:tr>
      <w:tr w:rsidR="00C419BC" w:rsidRPr="00DF3BDF" w14:paraId="5FD54EC6" w14:textId="77777777" w:rsidTr="00DF3BDF">
        <w:trPr>
          <w:trHeight w:val="170"/>
        </w:trPr>
        <w:tc>
          <w:tcPr>
            <w:tcW w:w="0" w:type="auto"/>
            <w:vMerge/>
            <w:vAlign w:val="center"/>
            <w:hideMark/>
          </w:tcPr>
          <w:p w14:paraId="456BCC8B" w14:textId="77777777" w:rsidR="00C419BC" w:rsidRPr="00DF3BDF" w:rsidRDefault="00C419BC" w:rsidP="00C419BC">
            <w:pPr>
              <w:rPr>
                <w:rFonts w:ascii="Garamond" w:hAnsi="Garamond" w:cs="Times New Roman"/>
                <w:sz w:val="20"/>
                <w:szCs w:val="20"/>
              </w:rPr>
            </w:pPr>
          </w:p>
        </w:tc>
        <w:tc>
          <w:tcPr>
            <w:tcW w:w="3420" w:type="dxa"/>
            <w:noWrap/>
            <w:hideMark/>
          </w:tcPr>
          <w:p w14:paraId="5392D0EE"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No dedicated team</w:t>
            </w:r>
          </w:p>
        </w:tc>
        <w:tc>
          <w:tcPr>
            <w:tcW w:w="1350" w:type="dxa"/>
            <w:noWrap/>
            <w:hideMark/>
          </w:tcPr>
          <w:p w14:paraId="42660B89"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17 (2.9)</w:t>
            </w:r>
          </w:p>
        </w:tc>
      </w:tr>
      <w:tr w:rsidR="00C419BC" w:rsidRPr="00DF3BDF" w14:paraId="0F5EB83D" w14:textId="77777777" w:rsidTr="00DF3BDF">
        <w:trPr>
          <w:trHeight w:val="140"/>
        </w:trPr>
        <w:tc>
          <w:tcPr>
            <w:tcW w:w="3685" w:type="dxa"/>
            <w:vMerge w:val="restart"/>
            <w:noWrap/>
            <w:hideMark/>
          </w:tcPr>
          <w:p w14:paraId="153BF120"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Service experience in years</w:t>
            </w:r>
          </w:p>
        </w:tc>
        <w:tc>
          <w:tcPr>
            <w:tcW w:w="3420" w:type="dxa"/>
            <w:noWrap/>
            <w:hideMark/>
          </w:tcPr>
          <w:p w14:paraId="379E2162"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Less than 1</w:t>
            </w:r>
          </w:p>
        </w:tc>
        <w:tc>
          <w:tcPr>
            <w:tcW w:w="1350" w:type="dxa"/>
            <w:noWrap/>
            <w:hideMark/>
          </w:tcPr>
          <w:p w14:paraId="48736E63"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86 (14.4)</w:t>
            </w:r>
          </w:p>
        </w:tc>
      </w:tr>
      <w:tr w:rsidR="00C419BC" w:rsidRPr="00DF3BDF" w14:paraId="109E82CE" w14:textId="77777777" w:rsidTr="00DF3BDF">
        <w:trPr>
          <w:trHeight w:val="125"/>
        </w:trPr>
        <w:tc>
          <w:tcPr>
            <w:tcW w:w="0" w:type="auto"/>
            <w:vMerge/>
            <w:vAlign w:val="center"/>
            <w:hideMark/>
          </w:tcPr>
          <w:p w14:paraId="3FCEC1B2" w14:textId="77777777" w:rsidR="00C419BC" w:rsidRPr="00DF3BDF" w:rsidRDefault="00C419BC" w:rsidP="00C419BC">
            <w:pPr>
              <w:rPr>
                <w:rFonts w:ascii="Garamond" w:hAnsi="Garamond" w:cs="Times New Roman"/>
                <w:sz w:val="20"/>
                <w:szCs w:val="20"/>
              </w:rPr>
            </w:pPr>
          </w:p>
        </w:tc>
        <w:tc>
          <w:tcPr>
            <w:tcW w:w="3420" w:type="dxa"/>
            <w:noWrap/>
            <w:hideMark/>
          </w:tcPr>
          <w:p w14:paraId="79E992B7"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1 – 5</w:t>
            </w:r>
          </w:p>
        </w:tc>
        <w:tc>
          <w:tcPr>
            <w:tcW w:w="1350" w:type="dxa"/>
            <w:noWrap/>
            <w:hideMark/>
          </w:tcPr>
          <w:p w14:paraId="10AE7A82"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203 (34.1)</w:t>
            </w:r>
          </w:p>
        </w:tc>
      </w:tr>
      <w:tr w:rsidR="00C419BC" w:rsidRPr="00DF3BDF" w14:paraId="019B5BFD" w14:textId="77777777" w:rsidTr="00DF3BDF">
        <w:trPr>
          <w:trHeight w:val="143"/>
        </w:trPr>
        <w:tc>
          <w:tcPr>
            <w:tcW w:w="0" w:type="auto"/>
            <w:vMerge/>
            <w:vAlign w:val="center"/>
            <w:hideMark/>
          </w:tcPr>
          <w:p w14:paraId="2C0CC771" w14:textId="77777777" w:rsidR="00C419BC" w:rsidRPr="00DF3BDF" w:rsidRDefault="00C419BC" w:rsidP="00C419BC">
            <w:pPr>
              <w:rPr>
                <w:rFonts w:ascii="Garamond" w:hAnsi="Garamond" w:cs="Times New Roman"/>
                <w:sz w:val="20"/>
                <w:szCs w:val="20"/>
              </w:rPr>
            </w:pPr>
          </w:p>
        </w:tc>
        <w:tc>
          <w:tcPr>
            <w:tcW w:w="3420" w:type="dxa"/>
            <w:noWrap/>
            <w:hideMark/>
          </w:tcPr>
          <w:p w14:paraId="014C1325"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6 – 10</w:t>
            </w:r>
          </w:p>
        </w:tc>
        <w:tc>
          <w:tcPr>
            <w:tcW w:w="1350" w:type="dxa"/>
            <w:noWrap/>
            <w:hideMark/>
          </w:tcPr>
          <w:p w14:paraId="5E8724CB"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120 (20.1)</w:t>
            </w:r>
          </w:p>
        </w:tc>
      </w:tr>
      <w:tr w:rsidR="00C419BC" w:rsidRPr="00DF3BDF" w14:paraId="4D627334" w14:textId="77777777" w:rsidTr="00DF3BDF">
        <w:trPr>
          <w:trHeight w:val="170"/>
        </w:trPr>
        <w:tc>
          <w:tcPr>
            <w:tcW w:w="0" w:type="auto"/>
            <w:vMerge/>
            <w:vAlign w:val="center"/>
            <w:hideMark/>
          </w:tcPr>
          <w:p w14:paraId="4024A87D" w14:textId="77777777" w:rsidR="00C419BC" w:rsidRPr="00DF3BDF" w:rsidRDefault="00C419BC" w:rsidP="00C419BC">
            <w:pPr>
              <w:rPr>
                <w:rFonts w:ascii="Garamond" w:hAnsi="Garamond" w:cs="Times New Roman"/>
                <w:sz w:val="20"/>
                <w:szCs w:val="20"/>
              </w:rPr>
            </w:pPr>
          </w:p>
        </w:tc>
        <w:tc>
          <w:tcPr>
            <w:tcW w:w="3420" w:type="dxa"/>
            <w:noWrap/>
            <w:hideMark/>
          </w:tcPr>
          <w:p w14:paraId="5960AA5D"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11 – 15</w:t>
            </w:r>
          </w:p>
        </w:tc>
        <w:tc>
          <w:tcPr>
            <w:tcW w:w="1350" w:type="dxa"/>
            <w:noWrap/>
            <w:hideMark/>
          </w:tcPr>
          <w:p w14:paraId="6C7486C0"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73 (12.2)</w:t>
            </w:r>
          </w:p>
        </w:tc>
      </w:tr>
      <w:tr w:rsidR="00C419BC" w:rsidRPr="00DF3BDF" w14:paraId="03E00B6B" w14:textId="77777777" w:rsidTr="00DF3BDF">
        <w:trPr>
          <w:trHeight w:val="152"/>
        </w:trPr>
        <w:tc>
          <w:tcPr>
            <w:tcW w:w="0" w:type="auto"/>
            <w:vMerge/>
            <w:vAlign w:val="center"/>
            <w:hideMark/>
          </w:tcPr>
          <w:p w14:paraId="54EA6AAE" w14:textId="77777777" w:rsidR="00C419BC" w:rsidRPr="00DF3BDF" w:rsidRDefault="00C419BC" w:rsidP="00C419BC">
            <w:pPr>
              <w:rPr>
                <w:rFonts w:ascii="Garamond" w:hAnsi="Garamond" w:cs="Times New Roman"/>
                <w:sz w:val="20"/>
                <w:szCs w:val="20"/>
              </w:rPr>
            </w:pPr>
          </w:p>
        </w:tc>
        <w:tc>
          <w:tcPr>
            <w:tcW w:w="3420" w:type="dxa"/>
            <w:noWrap/>
            <w:hideMark/>
          </w:tcPr>
          <w:p w14:paraId="400B786B"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16 – 20</w:t>
            </w:r>
          </w:p>
        </w:tc>
        <w:tc>
          <w:tcPr>
            <w:tcW w:w="1350" w:type="dxa"/>
            <w:noWrap/>
            <w:hideMark/>
          </w:tcPr>
          <w:p w14:paraId="1317673B"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44 (7.4)</w:t>
            </w:r>
          </w:p>
        </w:tc>
      </w:tr>
      <w:tr w:rsidR="00C419BC" w:rsidRPr="00DF3BDF" w14:paraId="5E0E43D2" w14:textId="77777777" w:rsidTr="00DF3BDF">
        <w:trPr>
          <w:trHeight w:val="247"/>
        </w:trPr>
        <w:tc>
          <w:tcPr>
            <w:tcW w:w="0" w:type="auto"/>
            <w:vMerge/>
            <w:vAlign w:val="center"/>
            <w:hideMark/>
          </w:tcPr>
          <w:p w14:paraId="4522B833" w14:textId="77777777" w:rsidR="00C419BC" w:rsidRPr="00DF3BDF" w:rsidRDefault="00C419BC" w:rsidP="00C419BC">
            <w:pPr>
              <w:rPr>
                <w:rFonts w:ascii="Garamond" w:hAnsi="Garamond" w:cs="Times New Roman"/>
                <w:sz w:val="20"/>
                <w:szCs w:val="20"/>
              </w:rPr>
            </w:pPr>
          </w:p>
        </w:tc>
        <w:tc>
          <w:tcPr>
            <w:tcW w:w="3420" w:type="dxa"/>
            <w:noWrap/>
            <w:hideMark/>
          </w:tcPr>
          <w:p w14:paraId="60015C6F"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Above 20</w:t>
            </w:r>
          </w:p>
        </w:tc>
        <w:tc>
          <w:tcPr>
            <w:tcW w:w="1350" w:type="dxa"/>
            <w:noWrap/>
            <w:hideMark/>
          </w:tcPr>
          <w:p w14:paraId="2F43FB59"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70 (11.7)</w:t>
            </w:r>
          </w:p>
        </w:tc>
      </w:tr>
      <w:tr w:rsidR="00C419BC" w:rsidRPr="00DF3BDF" w14:paraId="5A87A403" w14:textId="77777777" w:rsidTr="00DF3BDF">
        <w:trPr>
          <w:trHeight w:val="170"/>
        </w:trPr>
        <w:tc>
          <w:tcPr>
            <w:tcW w:w="3685" w:type="dxa"/>
            <w:vMerge w:val="restart"/>
            <w:noWrap/>
            <w:hideMark/>
          </w:tcPr>
          <w:p w14:paraId="644CBBDC"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Region</w:t>
            </w:r>
          </w:p>
        </w:tc>
        <w:tc>
          <w:tcPr>
            <w:tcW w:w="3420" w:type="dxa"/>
            <w:noWrap/>
            <w:hideMark/>
          </w:tcPr>
          <w:p w14:paraId="6ECFC853"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Dar es salaam</w:t>
            </w:r>
          </w:p>
        </w:tc>
        <w:tc>
          <w:tcPr>
            <w:tcW w:w="1350" w:type="dxa"/>
            <w:noWrap/>
            <w:hideMark/>
          </w:tcPr>
          <w:p w14:paraId="34451D73"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172 (28.9)</w:t>
            </w:r>
          </w:p>
        </w:tc>
      </w:tr>
      <w:tr w:rsidR="00C419BC" w:rsidRPr="00DF3BDF" w14:paraId="69DAF241" w14:textId="77777777" w:rsidTr="00DF3BDF">
        <w:trPr>
          <w:trHeight w:val="170"/>
        </w:trPr>
        <w:tc>
          <w:tcPr>
            <w:tcW w:w="0" w:type="auto"/>
            <w:vMerge/>
            <w:vAlign w:val="center"/>
            <w:hideMark/>
          </w:tcPr>
          <w:p w14:paraId="20ABDBC3" w14:textId="77777777" w:rsidR="00C419BC" w:rsidRPr="00DF3BDF" w:rsidRDefault="00C419BC" w:rsidP="00C419BC">
            <w:pPr>
              <w:rPr>
                <w:rFonts w:ascii="Garamond" w:hAnsi="Garamond" w:cs="Times New Roman"/>
                <w:sz w:val="20"/>
                <w:szCs w:val="20"/>
              </w:rPr>
            </w:pPr>
          </w:p>
        </w:tc>
        <w:tc>
          <w:tcPr>
            <w:tcW w:w="3420" w:type="dxa"/>
            <w:noWrap/>
            <w:hideMark/>
          </w:tcPr>
          <w:p w14:paraId="7C1A850E"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Mwanza</w:t>
            </w:r>
          </w:p>
        </w:tc>
        <w:tc>
          <w:tcPr>
            <w:tcW w:w="1350" w:type="dxa"/>
            <w:noWrap/>
            <w:hideMark/>
          </w:tcPr>
          <w:p w14:paraId="206F534A"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134 (22.5)</w:t>
            </w:r>
          </w:p>
        </w:tc>
      </w:tr>
      <w:tr w:rsidR="00C419BC" w:rsidRPr="00DF3BDF" w14:paraId="6C39773C" w14:textId="77777777" w:rsidTr="00DF3BDF">
        <w:trPr>
          <w:trHeight w:val="170"/>
        </w:trPr>
        <w:tc>
          <w:tcPr>
            <w:tcW w:w="0" w:type="auto"/>
            <w:vMerge/>
            <w:vAlign w:val="center"/>
            <w:hideMark/>
          </w:tcPr>
          <w:p w14:paraId="0F8CA68C" w14:textId="77777777" w:rsidR="00C419BC" w:rsidRPr="00DF3BDF" w:rsidRDefault="00C419BC" w:rsidP="00C419BC">
            <w:pPr>
              <w:rPr>
                <w:rFonts w:ascii="Garamond" w:hAnsi="Garamond" w:cs="Times New Roman"/>
                <w:sz w:val="20"/>
                <w:szCs w:val="20"/>
              </w:rPr>
            </w:pPr>
          </w:p>
        </w:tc>
        <w:tc>
          <w:tcPr>
            <w:tcW w:w="3420" w:type="dxa"/>
            <w:noWrap/>
            <w:hideMark/>
          </w:tcPr>
          <w:p w14:paraId="21DDF0CC"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Arusha</w:t>
            </w:r>
          </w:p>
        </w:tc>
        <w:tc>
          <w:tcPr>
            <w:tcW w:w="1350" w:type="dxa"/>
            <w:noWrap/>
            <w:hideMark/>
          </w:tcPr>
          <w:p w14:paraId="5A6B94D4"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138 (23.2)</w:t>
            </w:r>
          </w:p>
        </w:tc>
      </w:tr>
      <w:tr w:rsidR="00C419BC" w:rsidRPr="00DF3BDF" w14:paraId="4A48A882" w14:textId="77777777" w:rsidTr="00DF3BDF">
        <w:trPr>
          <w:trHeight w:val="174"/>
        </w:trPr>
        <w:tc>
          <w:tcPr>
            <w:tcW w:w="0" w:type="auto"/>
            <w:vMerge/>
            <w:vAlign w:val="center"/>
            <w:hideMark/>
          </w:tcPr>
          <w:p w14:paraId="73A01A0D" w14:textId="77777777" w:rsidR="00C419BC" w:rsidRPr="00DF3BDF" w:rsidRDefault="00C419BC" w:rsidP="00C419BC">
            <w:pPr>
              <w:rPr>
                <w:rFonts w:ascii="Garamond" w:hAnsi="Garamond" w:cs="Times New Roman"/>
                <w:sz w:val="20"/>
                <w:szCs w:val="20"/>
              </w:rPr>
            </w:pPr>
          </w:p>
        </w:tc>
        <w:tc>
          <w:tcPr>
            <w:tcW w:w="3420" w:type="dxa"/>
            <w:noWrap/>
            <w:hideMark/>
          </w:tcPr>
          <w:p w14:paraId="60145C3B"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Dodoma</w:t>
            </w:r>
          </w:p>
        </w:tc>
        <w:tc>
          <w:tcPr>
            <w:tcW w:w="1350" w:type="dxa"/>
            <w:noWrap/>
            <w:hideMark/>
          </w:tcPr>
          <w:p w14:paraId="082338DA"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152 (25.5)</w:t>
            </w:r>
          </w:p>
        </w:tc>
      </w:tr>
      <w:tr w:rsidR="00C419BC" w:rsidRPr="00DF3BDF" w14:paraId="6DF1A461" w14:textId="77777777" w:rsidTr="00DF3BDF">
        <w:trPr>
          <w:trHeight w:val="188"/>
        </w:trPr>
        <w:tc>
          <w:tcPr>
            <w:tcW w:w="3685" w:type="dxa"/>
            <w:vMerge w:val="restart"/>
            <w:noWrap/>
            <w:hideMark/>
          </w:tcPr>
          <w:p w14:paraId="60756E99"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Category of healthcare facility</w:t>
            </w:r>
          </w:p>
        </w:tc>
        <w:tc>
          <w:tcPr>
            <w:tcW w:w="3420" w:type="dxa"/>
            <w:noWrap/>
            <w:hideMark/>
          </w:tcPr>
          <w:p w14:paraId="1420C897"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Hospital</w:t>
            </w:r>
          </w:p>
        </w:tc>
        <w:tc>
          <w:tcPr>
            <w:tcW w:w="1350" w:type="dxa"/>
            <w:noWrap/>
            <w:hideMark/>
          </w:tcPr>
          <w:p w14:paraId="48BBF6A3"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307 (51.5)</w:t>
            </w:r>
          </w:p>
        </w:tc>
      </w:tr>
      <w:tr w:rsidR="00C419BC" w:rsidRPr="00DF3BDF" w14:paraId="476388B2" w14:textId="77777777" w:rsidTr="00DF3BDF">
        <w:trPr>
          <w:trHeight w:val="197"/>
        </w:trPr>
        <w:tc>
          <w:tcPr>
            <w:tcW w:w="0" w:type="auto"/>
            <w:vMerge/>
            <w:vAlign w:val="center"/>
            <w:hideMark/>
          </w:tcPr>
          <w:p w14:paraId="6A3BFCEB" w14:textId="77777777" w:rsidR="00C419BC" w:rsidRPr="00DF3BDF" w:rsidRDefault="00C419BC" w:rsidP="00C419BC">
            <w:pPr>
              <w:rPr>
                <w:rFonts w:ascii="Garamond" w:hAnsi="Garamond" w:cs="Times New Roman"/>
                <w:sz w:val="20"/>
                <w:szCs w:val="20"/>
              </w:rPr>
            </w:pPr>
          </w:p>
        </w:tc>
        <w:tc>
          <w:tcPr>
            <w:tcW w:w="3420" w:type="dxa"/>
            <w:noWrap/>
            <w:hideMark/>
          </w:tcPr>
          <w:p w14:paraId="1A62C1ED"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Health center</w:t>
            </w:r>
          </w:p>
        </w:tc>
        <w:tc>
          <w:tcPr>
            <w:tcW w:w="1350" w:type="dxa"/>
            <w:noWrap/>
            <w:hideMark/>
          </w:tcPr>
          <w:p w14:paraId="59B672EB"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185 (31.0)</w:t>
            </w:r>
          </w:p>
        </w:tc>
      </w:tr>
      <w:tr w:rsidR="00C419BC" w:rsidRPr="00DF3BDF" w14:paraId="29F60E34" w14:textId="77777777" w:rsidTr="00DF3BDF">
        <w:trPr>
          <w:trHeight w:val="212"/>
        </w:trPr>
        <w:tc>
          <w:tcPr>
            <w:tcW w:w="0" w:type="auto"/>
            <w:vMerge/>
            <w:vAlign w:val="center"/>
            <w:hideMark/>
          </w:tcPr>
          <w:p w14:paraId="50800102" w14:textId="77777777" w:rsidR="00C419BC" w:rsidRPr="00DF3BDF" w:rsidRDefault="00C419BC" w:rsidP="00C419BC">
            <w:pPr>
              <w:rPr>
                <w:rFonts w:ascii="Garamond" w:hAnsi="Garamond" w:cs="Times New Roman"/>
                <w:sz w:val="20"/>
                <w:szCs w:val="20"/>
              </w:rPr>
            </w:pPr>
          </w:p>
        </w:tc>
        <w:tc>
          <w:tcPr>
            <w:tcW w:w="3420" w:type="dxa"/>
            <w:noWrap/>
            <w:hideMark/>
          </w:tcPr>
          <w:p w14:paraId="59B39C97"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Dispensary</w:t>
            </w:r>
          </w:p>
        </w:tc>
        <w:tc>
          <w:tcPr>
            <w:tcW w:w="1350" w:type="dxa"/>
            <w:noWrap/>
            <w:hideMark/>
          </w:tcPr>
          <w:p w14:paraId="5A8B3827"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104 (17.4)</w:t>
            </w:r>
          </w:p>
        </w:tc>
      </w:tr>
      <w:tr w:rsidR="00C419BC" w:rsidRPr="00DF3BDF" w14:paraId="44A864FF" w14:textId="77777777" w:rsidTr="00DF3BDF">
        <w:trPr>
          <w:trHeight w:val="215"/>
        </w:trPr>
        <w:tc>
          <w:tcPr>
            <w:tcW w:w="3685" w:type="dxa"/>
            <w:vMerge w:val="restart"/>
            <w:noWrap/>
            <w:hideMark/>
          </w:tcPr>
          <w:p w14:paraId="5F8BB928"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Type of patients served at healthcare facility</w:t>
            </w:r>
          </w:p>
        </w:tc>
        <w:tc>
          <w:tcPr>
            <w:tcW w:w="3420" w:type="dxa"/>
            <w:noWrap/>
            <w:hideMark/>
          </w:tcPr>
          <w:p w14:paraId="0E4B0C53"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Outpatients only</w:t>
            </w:r>
          </w:p>
        </w:tc>
        <w:tc>
          <w:tcPr>
            <w:tcW w:w="1350" w:type="dxa"/>
            <w:noWrap/>
            <w:hideMark/>
          </w:tcPr>
          <w:p w14:paraId="702488FE"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163 (27.3)</w:t>
            </w:r>
          </w:p>
        </w:tc>
      </w:tr>
      <w:tr w:rsidR="00C419BC" w:rsidRPr="00DF3BDF" w14:paraId="7A89548F" w14:textId="77777777" w:rsidTr="00DF3BDF">
        <w:trPr>
          <w:trHeight w:val="190"/>
        </w:trPr>
        <w:tc>
          <w:tcPr>
            <w:tcW w:w="0" w:type="auto"/>
            <w:vMerge/>
            <w:vAlign w:val="center"/>
            <w:hideMark/>
          </w:tcPr>
          <w:p w14:paraId="0B3753B2" w14:textId="77777777" w:rsidR="00C419BC" w:rsidRPr="00DF3BDF" w:rsidRDefault="00C419BC" w:rsidP="00C419BC">
            <w:pPr>
              <w:rPr>
                <w:rFonts w:ascii="Garamond" w:hAnsi="Garamond" w:cs="Times New Roman"/>
                <w:sz w:val="20"/>
                <w:szCs w:val="20"/>
              </w:rPr>
            </w:pPr>
          </w:p>
        </w:tc>
        <w:tc>
          <w:tcPr>
            <w:tcW w:w="3420" w:type="dxa"/>
            <w:noWrap/>
            <w:hideMark/>
          </w:tcPr>
          <w:p w14:paraId="64928AF6"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Outpatients and inpatients</w:t>
            </w:r>
          </w:p>
        </w:tc>
        <w:tc>
          <w:tcPr>
            <w:tcW w:w="1350" w:type="dxa"/>
            <w:noWrap/>
            <w:hideMark/>
          </w:tcPr>
          <w:p w14:paraId="64E9DB27"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433 (72.7)</w:t>
            </w:r>
          </w:p>
        </w:tc>
      </w:tr>
      <w:tr w:rsidR="00C419BC" w:rsidRPr="00DF3BDF" w14:paraId="650C37FE" w14:textId="77777777" w:rsidTr="00DF3BDF">
        <w:trPr>
          <w:trHeight w:val="218"/>
        </w:trPr>
        <w:tc>
          <w:tcPr>
            <w:tcW w:w="3685" w:type="dxa"/>
            <w:vMerge w:val="restart"/>
            <w:noWrap/>
            <w:hideMark/>
          </w:tcPr>
          <w:p w14:paraId="017DF9A6"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 xml:space="preserve">Situation of caring COVID-19 patients in healthcare facilities </w:t>
            </w:r>
          </w:p>
        </w:tc>
        <w:tc>
          <w:tcPr>
            <w:tcW w:w="3420" w:type="dxa"/>
            <w:noWrap/>
            <w:hideMark/>
          </w:tcPr>
          <w:p w14:paraId="58DF06FB"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Cared COVID-19 patients only</w:t>
            </w:r>
          </w:p>
        </w:tc>
        <w:tc>
          <w:tcPr>
            <w:tcW w:w="1350" w:type="dxa"/>
            <w:noWrap/>
            <w:hideMark/>
          </w:tcPr>
          <w:p w14:paraId="7F1BB56E"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93 (15.6)</w:t>
            </w:r>
          </w:p>
        </w:tc>
      </w:tr>
      <w:tr w:rsidR="00C419BC" w:rsidRPr="00DF3BDF" w14:paraId="736CB801" w14:textId="77777777" w:rsidTr="00DF3BDF">
        <w:trPr>
          <w:trHeight w:val="233"/>
        </w:trPr>
        <w:tc>
          <w:tcPr>
            <w:tcW w:w="0" w:type="auto"/>
            <w:vMerge/>
            <w:vAlign w:val="center"/>
            <w:hideMark/>
          </w:tcPr>
          <w:p w14:paraId="20CCEF01" w14:textId="77777777" w:rsidR="00C419BC" w:rsidRPr="00DF3BDF" w:rsidRDefault="00C419BC" w:rsidP="00C419BC">
            <w:pPr>
              <w:rPr>
                <w:rFonts w:ascii="Garamond" w:hAnsi="Garamond" w:cs="Times New Roman"/>
                <w:sz w:val="20"/>
                <w:szCs w:val="20"/>
              </w:rPr>
            </w:pPr>
          </w:p>
        </w:tc>
        <w:tc>
          <w:tcPr>
            <w:tcW w:w="3420" w:type="dxa"/>
            <w:noWrap/>
            <w:hideMark/>
          </w:tcPr>
          <w:p w14:paraId="70F9CA22"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It served all patients</w:t>
            </w:r>
          </w:p>
        </w:tc>
        <w:tc>
          <w:tcPr>
            <w:tcW w:w="1350" w:type="dxa"/>
            <w:noWrap/>
            <w:hideMark/>
          </w:tcPr>
          <w:p w14:paraId="39CC7336"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341 (57.2)</w:t>
            </w:r>
          </w:p>
        </w:tc>
      </w:tr>
      <w:tr w:rsidR="00C419BC" w:rsidRPr="00DF3BDF" w14:paraId="33A8ED01" w14:textId="77777777" w:rsidTr="00DF3BDF">
        <w:trPr>
          <w:trHeight w:val="300"/>
        </w:trPr>
        <w:tc>
          <w:tcPr>
            <w:tcW w:w="0" w:type="auto"/>
            <w:vMerge/>
            <w:tcBorders>
              <w:bottom w:val="single" w:sz="4" w:space="0" w:color="auto"/>
            </w:tcBorders>
            <w:vAlign w:val="center"/>
            <w:hideMark/>
          </w:tcPr>
          <w:p w14:paraId="2CDBF2F4" w14:textId="77777777" w:rsidR="00C419BC" w:rsidRPr="00DF3BDF" w:rsidRDefault="00C419BC" w:rsidP="00C419BC">
            <w:pPr>
              <w:rPr>
                <w:rFonts w:ascii="Garamond" w:hAnsi="Garamond" w:cs="Times New Roman"/>
                <w:sz w:val="20"/>
                <w:szCs w:val="20"/>
              </w:rPr>
            </w:pPr>
          </w:p>
        </w:tc>
        <w:tc>
          <w:tcPr>
            <w:tcW w:w="3420" w:type="dxa"/>
            <w:tcBorders>
              <w:bottom w:val="single" w:sz="4" w:space="0" w:color="auto"/>
            </w:tcBorders>
            <w:noWrap/>
            <w:hideMark/>
          </w:tcPr>
          <w:p w14:paraId="0D044666" w14:textId="77777777" w:rsidR="00C419BC" w:rsidRPr="00DF3BDF" w:rsidRDefault="00C419BC" w:rsidP="00C419BC">
            <w:pPr>
              <w:rPr>
                <w:rFonts w:ascii="Garamond" w:hAnsi="Garamond" w:cs="Times New Roman"/>
                <w:sz w:val="20"/>
                <w:szCs w:val="20"/>
              </w:rPr>
            </w:pPr>
            <w:r w:rsidRPr="00DF3BDF">
              <w:rPr>
                <w:rFonts w:ascii="Garamond" w:hAnsi="Garamond" w:cs="Times New Roman"/>
                <w:sz w:val="20"/>
                <w:szCs w:val="20"/>
              </w:rPr>
              <w:t xml:space="preserve">It referred patients with COVID-19 </w:t>
            </w:r>
          </w:p>
        </w:tc>
        <w:tc>
          <w:tcPr>
            <w:tcW w:w="1350" w:type="dxa"/>
            <w:tcBorders>
              <w:bottom w:val="single" w:sz="4" w:space="0" w:color="auto"/>
            </w:tcBorders>
            <w:noWrap/>
            <w:hideMark/>
          </w:tcPr>
          <w:p w14:paraId="780D5CAA" w14:textId="77777777" w:rsidR="00C419BC" w:rsidRPr="00DF3BDF" w:rsidRDefault="00C419BC" w:rsidP="00C419BC">
            <w:pPr>
              <w:jc w:val="center"/>
              <w:rPr>
                <w:rFonts w:ascii="Garamond" w:hAnsi="Garamond" w:cs="Times New Roman"/>
                <w:sz w:val="20"/>
                <w:szCs w:val="20"/>
              </w:rPr>
            </w:pPr>
            <w:r w:rsidRPr="00DF3BDF">
              <w:rPr>
                <w:rFonts w:ascii="Garamond" w:hAnsi="Garamond" w:cs="Times New Roman"/>
                <w:sz w:val="20"/>
                <w:szCs w:val="20"/>
              </w:rPr>
              <w:t>162 (27.2)</w:t>
            </w:r>
          </w:p>
        </w:tc>
      </w:tr>
    </w:tbl>
    <w:p w14:paraId="50916301" w14:textId="31B20B2D" w:rsidR="002103A7" w:rsidRDefault="002103A7" w:rsidP="00F33637">
      <w:pPr>
        <w:jc w:val="both"/>
        <w:rPr>
          <w:rFonts w:ascii="Garamond" w:hAnsi="Garamond"/>
          <w:sz w:val="20"/>
          <w:szCs w:val="20"/>
          <w:lang w:val="en-GB"/>
        </w:rPr>
      </w:pPr>
    </w:p>
    <w:p w14:paraId="0DF8E763" w14:textId="77777777" w:rsidR="00C419BC" w:rsidRDefault="00C419BC">
      <w:pPr>
        <w:spacing w:after="160" w:line="259" w:lineRule="auto"/>
        <w:rPr>
          <w:rFonts w:ascii="Garamond" w:hAnsi="Garamond"/>
          <w:sz w:val="20"/>
          <w:szCs w:val="20"/>
          <w:lang w:val="en-GB"/>
        </w:rPr>
      </w:pPr>
      <w:r>
        <w:rPr>
          <w:rFonts w:ascii="Garamond" w:hAnsi="Garamond"/>
          <w:sz w:val="20"/>
          <w:szCs w:val="20"/>
          <w:lang w:val="en-GB"/>
        </w:rPr>
        <w:br w:type="page"/>
      </w:r>
    </w:p>
    <w:p w14:paraId="53929423" w14:textId="77777777" w:rsidR="00D628C0" w:rsidRDefault="00D628C0" w:rsidP="00F33637">
      <w:pPr>
        <w:jc w:val="both"/>
        <w:rPr>
          <w:rFonts w:ascii="Garamond" w:hAnsi="Garamond"/>
          <w:sz w:val="20"/>
          <w:szCs w:val="20"/>
          <w:lang w:val="en-GB"/>
        </w:rPr>
        <w:sectPr w:rsidR="00D628C0" w:rsidSect="00D72C8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titlePg/>
          <w:docGrid w:linePitch="360"/>
        </w:sectPr>
      </w:pPr>
    </w:p>
    <w:p w14:paraId="5A0C535E" w14:textId="0B843886" w:rsidR="00D628C0" w:rsidRPr="00D628C0" w:rsidRDefault="00D628C0" w:rsidP="00D628C0">
      <w:pPr>
        <w:jc w:val="both"/>
        <w:rPr>
          <w:rFonts w:ascii="Garamond" w:hAnsi="Garamond"/>
          <w:b/>
          <w:bCs/>
          <w:sz w:val="20"/>
          <w:szCs w:val="20"/>
          <w:lang w:val="en-GB"/>
        </w:rPr>
      </w:pPr>
      <w:r w:rsidRPr="00D628C0">
        <w:rPr>
          <w:rFonts w:ascii="Garamond" w:hAnsi="Garamond"/>
          <w:b/>
          <w:bCs/>
          <w:sz w:val="20"/>
          <w:szCs w:val="20"/>
        </w:rPr>
        <w:lastRenderedPageBreak/>
        <w:t xml:space="preserve">Descriptive analysis of </w:t>
      </w:r>
      <w:bookmarkStart w:id="14" w:name="_Hlk127717152"/>
      <w:r w:rsidRPr="00D628C0">
        <w:rPr>
          <w:rFonts w:ascii="Garamond" w:hAnsi="Garamond"/>
          <w:b/>
          <w:bCs/>
          <w:sz w:val="20"/>
          <w:szCs w:val="20"/>
        </w:rPr>
        <w:t xml:space="preserve">healthcare workers’ perception level in </w:t>
      </w:r>
      <w:r w:rsidRPr="00D628C0">
        <w:rPr>
          <w:rFonts w:ascii="Garamond" w:hAnsi="Garamond"/>
          <w:b/>
          <w:bCs/>
          <w:sz w:val="20"/>
          <w:szCs w:val="20"/>
          <w:lang w:val="en-GB"/>
        </w:rPr>
        <w:t>combating COVID-19</w:t>
      </w:r>
      <w:bookmarkEnd w:id="14"/>
    </w:p>
    <w:p w14:paraId="6EC3FAC9" w14:textId="25E72FB7" w:rsidR="00C419BC" w:rsidRDefault="00D628C0" w:rsidP="00D628C0">
      <w:pPr>
        <w:jc w:val="both"/>
        <w:rPr>
          <w:rFonts w:ascii="Garamond" w:hAnsi="Garamond"/>
          <w:sz w:val="20"/>
          <w:szCs w:val="20"/>
          <w:lang w:val="en"/>
        </w:rPr>
      </w:pPr>
      <w:r w:rsidRPr="00D628C0">
        <w:rPr>
          <w:rFonts w:ascii="Garamond" w:hAnsi="Garamond"/>
          <w:sz w:val="20"/>
          <w:szCs w:val="20"/>
          <w:lang w:val="en"/>
        </w:rPr>
        <w:t xml:space="preserve">This study found that 63%, 30%, and 7% of healthcare workers holding good, moderate, and low levels of perception respectively as shown in </w:t>
      </w:r>
      <w:r w:rsidRPr="00D628C0">
        <w:rPr>
          <w:rFonts w:ascii="Garamond" w:hAnsi="Garamond"/>
          <w:b/>
          <w:bCs/>
          <w:sz w:val="20"/>
          <w:szCs w:val="20"/>
          <w:lang w:val="en"/>
        </w:rPr>
        <w:t>(Figure)</w:t>
      </w:r>
      <w:r w:rsidRPr="00D628C0">
        <w:rPr>
          <w:rFonts w:ascii="Garamond" w:hAnsi="Garamond"/>
          <w:sz w:val="20"/>
          <w:szCs w:val="20"/>
          <w:lang w:val="en"/>
        </w:rPr>
        <w:t>.</w:t>
      </w:r>
    </w:p>
    <w:p w14:paraId="2DB37E2B" w14:textId="77777777" w:rsidR="00D628C0" w:rsidRDefault="00D628C0" w:rsidP="00D628C0">
      <w:pPr>
        <w:jc w:val="both"/>
        <w:rPr>
          <w:rFonts w:ascii="Garamond" w:hAnsi="Garamond"/>
          <w:sz w:val="20"/>
          <w:szCs w:val="20"/>
          <w:lang w:val="en"/>
        </w:rPr>
      </w:pPr>
    </w:p>
    <w:p w14:paraId="59FC0818" w14:textId="258FD375" w:rsidR="00D628C0" w:rsidRDefault="00D628C0" w:rsidP="00D628C0">
      <w:pPr>
        <w:jc w:val="both"/>
        <w:rPr>
          <w:rFonts w:ascii="Garamond" w:hAnsi="Garamond"/>
          <w:sz w:val="20"/>
          <w:szCs w:val="20"/>
          <w:lang w:val="en-GB"/>
        </w:rPr>
      </w:pPr>
      <w:r>
        <w:rPr>
          <w:noProof/>
        </w:rPr>
        <w:drawing>
          <wp:inline distT="0" distB="0" distL="0" distR="0" wp14:anchorId="19AFF0B2" wp14:editId="1F0F2388">
            <wp:extent cx="2533650" cy="2409825"/>
            <wp:effectExtent l="0" t="0" r="6350" b="15875"/>
            <wp:docPr id="23" name="Chart 23">
              <a:extLst xmlns:a="http://schemas.openxmlformats.org/drawingml/2006/main">
                <a:ext uri="{FF2B5EF4-FFF2-40B4-BE49-F238E27FC236}">
                  <a16:creationId xmlns:a16="http://schemas.microsoft.com/office/drawing/2014/main" id="{E5FC8B86-A3D0-49BB-8B02-95CBAE743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A0F31F" w14:textId="77777777" w:rsidR="00D628C0" w:rsidRDefault="00D628C0" w:rsidP="00D628C0">
      <w:pPr>
        <w:jc w:val="both"/>
        <w:rPr>
          <w:rFonts w:ascii="Garamond" w:hAnsi="Garamond"/>
          <w:sz w:val="20"/>
          <w:szCs w:val="20"/>
          <w:lang w:val="en-GB"/>
        </w:rPr>
      </w:pPr>
    </w:p>
    <w:p w14:paraId="484A002F" w14:textId="77777777" w:rsidR="00D628C0" w:rsidRPr="00D628C0" w:rsidRDefault="00D628C0" w:rsidP="00D628C0">
      <w:pPr>
        <w:jc w:val="both"/>
        <w:rPr>
          <w:rFonts w:ascii="Garamond" w:hAnsi="Garamond"/>
          <w:sz w:val="20"/>
          <w:szCs w:val="20"/>
          <w:lang w:val="en"/>
        </w:rPr>
      </w:pPr>
      <w:r w:rsidRPr="00D628C0">
        <w:rPr>
          <w:rFonts w:ascii="Garamond" w:hAnsi="Garamond"/>
          <w:b/>
          <w:bCs/>
          <w:sz w:val="20"/>
          <w:szCs w:val="20"/>
        </w:rPr>
        <w:t xml:space="preserve">Figure. </w:t>
      </w:r>
      <w:r w:rsidRPr="00D628C0">
        <w:rPr>
          <w:rFonts w:ascii="Garamond" w:hAnsi="Garamond"/>
          <w:sz w:val="20"/>
          <w:szCs w:val="20"/>
        </w:rPr>
        <w:t>Overall level</w:t>
      </w:r>
      <w:r w:rsidRPr="00D628C0">
        <w:rPr>
          <w:rFonts w:ascii="Garamond" w:hAnsi="Garamond"/>
          <w:sz w:val="20"/>
          <w:szCs w:val="20"/>
          <w:lang w:val="en"/>
        </w:rPr>
        <w:t xml:space="preserve"> of perception among healthcare workers</w:t>
      </w:r>
    </w:p>
    <w:p w14:paraId="0AAA44D7" w14:textId="77777777" w:rsidR="00D628C0" w:rsidRDefault="00D628C0" w:rsidP="00D628C0">
      <w:pPr>
        <w:jc w:val="both"/>
        <w:rPr>
          <w:rFonts w:ascii="Garamond" w:hAnsi="Garamond"/>
          <w:sz w:val="20"/>
          <w:szCs w:val="20"/>
          <w:lang w:val="en-GB"/>
        </w:rPr>
      </w:pPr>
    </w:p>
    <w:p w14:paraId="63D93CBB" w14:textId="1FFBBCEF" w:rsidR="00D628C0" w:rsidRPr="00D628C0" w:rsidRDefault="00D628C0" w:rsidP="00D628C0">
      <w:pPr>
        <w:jc w:val="both"/>
        <w:rPr>
          <w:rFonts w:ascii="Garamond" w:hAnsi="Garamond"/>
          <w:sz w:val="20"/>
          <w:szCs w:val="20"/>
        </w:rPr>
      </w:pPr>
      <w:r w:rsidRPr="00D628C0">
        <w:rPr>
          <w:rFonts w:ascii="Garamond" w:hAnsi="Garamond"/>
          <w:sz w:val="20"/>
          <w:szCs w:val="20"/>
          <w:lang w:val="en-GB"/>
        </w:rPr>
        <w:t>A total of 561 (94.1%) participants showed positive perception on the question asked that is</w:t>
      </w:r>
      <w:r w:rsidRPr="00D628C0">
        <w:rPr>
          <w:rFonts w:ascii="Garamond" w:hAnsi="Garamond"/>
          <w:sz w:val="20"/>
          <w:szCs w:val="20"/>
        </w:rPr>
        <w:t xml:space="preserve"> not necessary to have regular training related to epidemics when do not exist about 338 (56.7%) strongly disagree and 223 (37.4%) disagree. </w:t>
      </w:r>
      <w:r w:rsidRPr="00D628C0">
        <w:rPr>
          <w:rFonts w:ascii="Garamond" w:hAnsi="Garamond"/>
          <w:sz w:val="20"/>
          <w:szCs w:val="20"/>
          <w:lang w:val="en-GB"/>
        </w:rPr>
        <w:t>Similarly, 558 (93.6%) of participants showed positive perception on the question asked that t</w:t>
      </w:r>
      <w:r w:rsidRPr="00D628C0">
        <w:rPr>
          <w:rFonts w:ascii="Garamond" w:hAnsi="Garamond"/>
          <w:sz w:val="20"/>
          <w:szCs w:val="20"/>
        </w:rPr>
        <w:t xml:space="preserve">he society has nothing to do to facilitate eradication of COVID-19, 340 (57.0%) strongly disagree and 218 (36.6%) disagree. </w:t>
      </w:r>
      <w:r w:rsidRPr="00D628C0">
        <w:rPr>
          <w:rFonts w:ascii="Garamond" w:hAnsi="Garamond"/>
          <w:sz w:val="20"/>
          <w:szCs w:val="20"/>
          <w:lang w:val="en-GB"/>
        </w:rPr>
        <w:t xml:space="preserve">Concerning the question asked that </w:t>
      </w:r>
      <w:r w:rsidRPr="00D628C0">
        <w:rPr>
          <w:rFonts w:ascii="Garamond" w:hAnsi="Garamond"/>
          <w:sz w:val="20"/>
          <w:szCs w:val="20"/>
        </w:rPr>
        <w:t xml:space="preserve">public health education has no help in fighting against COVID-19 about </w:t>
      </w:r>
      <w:r w:rsidRPr="00D628C0">
        <w:rPr>
          <w:rFonts w:ascii="Garamond" w:hAnsi="Garamond"/>
          <w:sz w:val="20"/>
          <w:szCs w:val="20"/>
          <w:lang w:val="en-GB"/>
        </w:rPr>
        <w:t xml:space="preserve">548 (91.9%) of participants showed positive perception, </w:t>
      </w:r>
      <w:r w:rsidRPr="00D628C0">
        <w:rPr>
          <w:rFonts w:ascii="Garamond" w:hAnsi="Garamond"/>
          <w:sz w:val="20"/>
          <w:szCs w:val="20"/>
        </w:rPr>
        <w:t xml:space="preserve">381 (63.9%) strongly disagree and 167 (28.0%) disagree. </w:t>
      </w:r>
      <w:r w:rsidRPr="00D628C0">
        <w:rPr>
          <w:rFonts w:ascii="Garamond" w:hAnsi="Garamond"/>
          <w:sz w:val="20"/>
          <w:szCs w:val="20"/>
          <w:lang w:val="en-GB"/>
        </w:rPr>
        <w:t xml:space="preserve">A total of 544 (91.2%) of participants showed positive perception on the question asked that </w:t>
      </w:r>
      <w:r w:rsidRPr="00D628C0">
        <w:rPr>
          <w:rFonts w:ascii="Garamond" w:hAnsi="Garamond"/>
          <w:sz w:val="20"/>
          <w:szCs w:val="20"/>
        </w:rPr>
        <w:t xml:space="preserve">it was not necessary to continue taking precautions after the reduction of COVID-19 phase one infection, 365 (61.2%) strongly disagree and 179 (30.0%) disagree. </w:t>
      </w:r>
      <w:r w:rsidRPr="00D628C0">
        <w:rPr>
          <w:rFonts w:ascii="Garamond" w:hAnsi="Garamond"/>
          <w:sz w:val="20"/>
          <w:szCs w:val="20"/>
          <w:lang w:val="en-GB"/>
        </w:rPr>
        <w:t xml:space="preserve">Also, 543 (91.1%) of participants showed positive perception on the question asked that </w:t>
      </w:r>
      <w:r w:rsidRPr="00D628C0">
        <w:rPr>
          <w:rFonts w:ascii="Garamond" w:hAnsi="Garamond"/>
          <w:sz w:val="20"/>
          <w:szCs w:val="20"/>
        </w:rPr>
        <w:t xml:space="preserve">adherence to guidelines provided by a health institution like WHO and </w:t>
      </w:r>
      <w:r w:rsidRPr="00D628C0">
        <w:rPr>
          <w:rFonts w:ascii="Garamond" w:hAnsi="Garamond"/>
          <w:sz w:val="20"/>
          <w:szCs w:val="20"/>
          <w:lang w:val="en"/>
        </w:rPr>
        <w:t>Ministry of Health (</w:t>
      </w:r>
      <w:r w:rsidRPr="00D628C0">
        <w:rPr>
          <w:rFonts w:ascii="Garamond" w:hAnsi="Garamond"/>
          <w:sz w:val="20"/>
          <w:szCs w:val="20"/>
        </w:rPr>
        <w:t xml:space="preserve">MoH) contributed to reduction of COVID-19, 291 (48.8%) strongly agree and 252 (42.3%) agree </w:t>
      </w:r>
      <w:r w:rsidRPr="00D628C0">
        <w:rPr>
          <w:rFonts w:ascii="Garamond" w:hAnsi="Garamond"/>
          <w:b/>
          <w:bCs/>
          <w:sz w:val="20"/>
          <w:szCs w:val="20"/>
        </w:rPr>
        <w:t>(Table 2)</w:t>
      </w:r>
      <w:r w:rsidRPr="00D628C0">
        <w:rPr>
          <w:rFonts w:ascii="Garamond" w:hAnsi="Garamond"/>
          <w:sz w:val="20"/>
          <w:szCs w:val="20"/>
        </w:rPr>
        <w:t xml:space="preserve">. </w:t>
      </w:r>
    </w:p>
    <w:p w14:paraId="713C48A2" w14:textId="77777777" w:rsidR="00D628C0" w:rsidRDefault="00D628C0" w:rsidP="00D628C0">
      <w:pPr>
        <w:jc w:val="both"/>
        <w:rPr>
          <w:rFonts w:ascii="Garamond" w:hAnsi="Garamond"/>
          <w:sz w:val="20"/>
          <w:szCs w:val="20"/>
        </w:rPr>
      </w:pPr>
      <w:r w:rsidRPr="00D628C0">
        <w:rPr>
          <w:rFonts w:ascii="Garamond" w:hAnsi="Garamond"/>
          <w:sz w:val="20"/>
          <w:szCs w:val="20"/>
          <w:lang w:val="en-GB"/>
        </w:rPr>
        <w:t xml:space="preserve">Poor perception reported in the question asked that </w:t>
      </w:r>
      <w:r w:rsidRPr="00D628C0">
        <w:rPr>
          <w:rFonts w:ascii="Garamond" w:hAnsi="Garamond"/>
          <w:sz w:val="20"/>
          <w:szCs w:val="20"/>
        </w:rPr>
        <w:t xml:space="preserve">adherence to traditional medicines contributed to </w:t>
      </w:r>
      <w:r w:rsidRPr="00D628C0">
        <w:rPr>
          <w:rFonts w:ascii="Garamond" w:hAnsi="Garamond"/>
          <w:sz w:val="20"/>
          <w:szCs w:val="20"/>
        </w:rPr>
        <w:t xml:space="preserve">reduction of COVID-19 in which only 210 (35.2%) participants showed positive perception, 104 (17.4%) strongly disagree and 106 (17.8%) disagree. Another </w:t>
      </w:r>
      <w:r w:rsidRPr="00D628C0">
        <w:rPr>
          <w:rFonts w:ascii="Garamond" w:hAnsi="Garamond"/>
          <w:sz w:val="20"/>
          <w:szCs w:val="20"/>
          <w:lang w:val="en-GB"/>
        </w:rPr>
        <w:t xml:space="preserve">poor perception reported in the question asked that </w:t>
      </w:r>
      <w:r w:rsidRPr="00D628C0">
        <w:rPr>
          <w:rFonts w:ascii="Garamond" w:hAnsi="Garamond"/>
          <w:sz w:val="20"/>
          <w:szCs w:val="20"/>
        </w:rPr>
        <w:t xml:space="preserve">adherence to religious belief contributed to reduction of COVID-19, about 248 (41.6%) showed positive perception, 120 (20.1%) strongly disagree and 128 (21.5%) disagree. </w:t>
      </w:r>
      <w:r w:rsidRPr="00D628C0">
        <w:rPr>
          <w:rFonts w:ascii="Garamond" w:hAnsi="Garamond"/>
          <w:sz w:val="20"/>
          <w:szCs w:val="20"/>
          <w:lang w:val="en-GB"/>
        </w:rPr>
        <w:t xml:space="preserve">Also, 362 (60.7%) of participants showed positive perception on the question asked that </w:t>
      </w:r>
      <w:r w:rsidRPr="00D628C0">
        <w:rPr>
          <w:rFonts w:ascii="Garamond" w:hAnsi="Garamond"/>
          <w:sz w:val="20"/>
          <w:szCs w:val="20"/>
        </w:rPr>
        <w:t xml:space="preserve">COVID-19 can be treated at home, 180 (30.2%) strongly disagree and 182 (30.5%) disagree </w:t>
      </w:r>
      <w:r w:rsidRPr="00D628C0">
        <w:rPr>
          <w:rFonts w:ascii="Garamond" w:hAnsi="Garamond"/>
          <w:b/>
          <w:bCs/>
          <w:sz w:val="20"/>
          <w:szCs w:val="20"/>
        </w:rPr>
        <w:t>(Table 2)</w:t>
      </w:r>
      <w:r w:rsidRPr="00D628C0">
        <w:rPr>
          <w:rFonts w:ascii="Garamond" w:hAnsi="Garamond"/>
          <w:sz w:val="20"/>
          <w:szCs w:val="20"/>
        </w:rPr>
        <w:t>.</w:t>
      </w:r>
    </w:p>
    <w:p w14:paraId="3523726C" w14:textId="77777777" w:rsidR="00C800A5" w:rsidRDefault="00C800A5" w:rsidP="00D628C0">
      <w:pPr>
        <w:jc w:val="both"/>
        <w:rPr>
          <w:rFonts w:ascii="Garamond" w:hAnsi="Garamond"/>
          <w:sz w:val="20"/>
          <w:szCs w:val="20"/>
        </w:rPr>
      </w:pPr>
    </w:p>
    <w:p w14:paraId="2BE97639" w14:textId="77777777" w:rsidR="00C800A5" w:rsidRPr="00913000" w:rsidRDefault="00C800A5" w:rsidP="00C800A5">
      <w:pPr>
        <w:jc w:val="both"/>
        <w:rPr>
          <w:rFonts w:ascii="Garamond" w:hAnsi="Garamond"/>
          <w:b/>
          <w:bCs/>
          <w:i/>
          <w:sz w:val="20"/>
          <w:szCs w:val="20"/>
          <w:lang w:val="en"/>
        </w:rPr>
      </w:pPr>
      <w:r w:rsidRPr="00913000">
        <w:rPr>
          <w:rFonts w:ascii="Garamond" w:hAnsi="Garamond"/>
          <w:b/>
          <w:bCs/>
          <w:i/>
          <w:sz w:val="20"/>
          <w:szCs w:val="20"/>
          <w:lang w:val="en"/>
        </w:rPr>
        <w:t xml:space="preserve">Association of </w:t>
      </w:r>
      <w:r w:rsidRPr="00913000">
        <w:rPr>
          <w:rFonts w:ascii="Garamond" w:hAnsi="Garamond"/>
          <w:b/>
          <w:bCs/>
          <w:i/>
          <w:sz w:val="20"/>
          <w:szCs w:val="20"/>
        </w:rPr>
        <w:t xml:space="preserve">predictor variables </w:t>
      </w:r>
      <w:r w:rsidRPr="00913000">
        <w:rPr>
          <w:rFonts w:ascii="Garamond" w:hAnsi="Garamond"/>
          <w:b/>
          <w:bCs/>
          <w:i/>
          <w:sz w:val="20"/>
          <w:szCs w:val="20"/>
          <w:lang w:val="en"/>
        </w:rPr>
        <w:t xml:space="preserve">and </w:t>
      </w:r>
      <w:r w:rsidRPr="00913000">
        <w:rPr>
          <w:rFonts w:ascii="Garamond" w:hAnsi="Garamond"/>
          <w:b/>
          <w:bCs/>
          <w:i/>
          <w:sz w:val="20"/>
          <w:szCs w:val="20"/>
        </w:rPr>
        <w:t xml:space="preserve">healthcare workers’ perception level in </w:t>
      </w:r>
      <w:r w:rsidRPr="00913000">
        <w:rPr>
          <w:rFonts w:ascii="Garamond" w:hAnsi="Garamond"/>
          <w:b/>
          <w:bCs/>
          <w:i/>
          <w:sz w:val="20"/>
          <w:szCs w:val="20"/>
          <w:lang w:val="en-GB"/>
        </w:rPr>
        <w:t>COVID-19</w:t>
      </w:r>
    </w:p>
    <w:p w14:paraId="36692C25" w14:textId="6282541F" w:rsidR="00C800A5" w:rsidRPr="00913000" w:rsidRDefault="00C800A5" w:rsidP="00C800A5">
      <w:pPr>
        <w:jc w:val="both"/>
        <w:rPr>
          <w:rFonts w:ascii="Garamond" w:hAnsi="Garamond"/>
          <w:sz w:val="20"/>
          <w:szCs w:val="20"/>
          <w:lang w:val="en"/>
        </w:rPr>
      </w:pPr>
      <w:r w:rsidRPr="00913000">
        <w:rPr>
          <w:rFonts w:ascii="Garamond" w:hAnsi="Garamond"/>
          <w:sz w:val="20"/>
          <w:szCs w:val="20"/>
          <w:lang w:val="en"/>
        </w:rPr>
        <w:t xml:space="preserve">In this study, significant relationship between </w:t>
      </w:r>
      <w:r w:rsidRPr="00913000">
        <w:rPr>
          <w:rFonts w:ascii="Garamond" w:hAnsi="Garamond"/>
          <w:sz w:val="20"/>
          <w:szCs w:val="20"/>
        </w:rPr>
        <w:t xml:space="preserve">predictor variables and level of </w:t>
      </w:r>
      <w:r w:rsidRPr="00913000">
        <w:rPr>
          <w:rFonts w:ascii="Garamond" w:hAnsi="Garamond"/>
          <w:sz w:val="20"/>
          <w:szCs w:val="20"/>
          <w:lang w:val="en-GB"/>
        </w:rPr>
        <w:t xml:space="preserve">perception among healthcare workers was computed by </w:t>
      </w:r>
      <w:r w:rsidRPr="00913000">
        <w:rPr>
          <w:rFonts w:ascii="Garamond" w:hAnsi="Garamond"/>
          <w:sz w:val="20"/>
          <w:szCs w:val="20"/>
        </w:rPr>
        <w:t xml:space="preserve">bivariate analysis. </w:t>
      </w:r>
      <w:bookmarkStart w:id="15" w:name="_Hlk130463432"/>
      <w:r w:rsidRPr="00913000">
        <w:rPr>
          <w:rFonts w:ascii="Garamond" w:hAnsi="Garamond"/>
          <w:sz w:val="20"/>
          <w:szCs w:val="20"/>
        </w:rPr>
        <w:t>Four predictor independent variables (sex, field profession, level of education and region) ha</w:t>
      </w:r>
      <w:r>
        <w:rPr>
          <w:rFonts w:ascii="Garamond" w:hAnsi="Garamond"/>
          <w:sz w:val="20"/>
          <w:szCs w:val="20"/>
        </w:rPr>
        <w:t>d</w:t>
      </w:r>
      <w:r w:rsidRPr="00913000">
        <w:rPr>
          <w:rFonts w:ascii="Garamond" w:hAnsi="Garamond"/>
          <w:sz w:val="20"/>
          <w:szCs w:val="20"/>
        </w:rPr>
        <w:t xml:space="preserve"> significant </w:t>
      </w:r>
      <w:r w:rsidRPr="00913000">
        <w:rPr>
          <w:rFonts w:ascii="Garamond" w:hAnsi="Garamond"/>
          <w:sz w:val="20"/>
          <w:szCs w:val="20"/>
          <w:lang w:val="en"/>
        </w:rPr>
        <w:t xml:space="preserve">relationship with </w:t>
      </w:r>
      <w:r w:rsidRPr="00913000">
        <w:rPr>
          <w:rFonts w:ascii="Garamond" w:hAnsi="Garamond"/>
          <w:sz w:val="20"/>
          <w:szCs w:val="20"/>
        </w:rPr>
        <w:t xml:space="preserve">level of </w:t>
      </w:r>
      <w:r w:rsidRPr="00913000">
        <w:rPr>
          <w:rFonts w:ascii="Garamond" w:hAnsi="Garamond"/>
          <w:sz w:val="20"/>
          <w:szCs w:val="20"/>
          <w:lang w:val="en-GB"/>
        </w:rPr>
        <w:t>perception</w:t>
      </w:r>
      <w:r w:rsidRPr="00913000">
        <w:rPr>
          <w:rFonts w:ascii="Garamond" w:hAnsi="Garamond"/>
          <w:sz w:val="20"/>
          <w:szCs w:val="20"/>
        </w:rPr>
        <w:t xml:space="preserve">, all </w:t>
      </w:r>
      <w:r>
        <w:rPr>
          <w:rFonts w:ascii="Garamond" w:hAnsi="Garamond"/>
          <w:sz w:val="20"/>
          <w:szCs w:val="20"/>
        </w:rPr>
        <w:t>with</w:t>
      </w:r>
      <w:r w:rsidRPr="00913000">
        <w:rPr>
          <w:rFonts w:ascii="Garamond" w:hAnsi="Garamond"/>
          <w:sz w:val="20"/>
          <w:szCs w:val="20"/>
        </w:rPr>
        <w:t xml:space="preserve"> P-value </w:t>
      </w:r>
      <w:r w:rsidRPr="00913000">
        <w:rPr>
          <w:rFonts w:ascii="Garamond" w:hAnsi="Garamond"/>
          <w:sz w:val="20"/>
          <w:szCs w:val="20"/>
          <w:lang w:val="en"/>
        </w:rPr>
        <w:t>&lt; 0.05</w:t>
      </w:r>
      <w:bookmarkEnd w:id="15"/>
      <w:r w:rsidRPr="00913000">
        <w:rPr>
          <w:rFonts w:ascii="Garamond" w:hAnsi="Garamond"/>
          <w:sz w:val="20"/>
          <w:szCs w:val="20"/>
          <w:lang w:val="en"/>
        </w:rPr>
        <w:t xml:space="preserve"> while the other six predictors (age in years, dedication to COVID-19 team, service experience in years, category of healthcare facilities, </w:t>
      </w:r>
      <w:r w:rsidRPr="00913000">
        <w:rPr>
          <w:rFonts w:ascii="Garamond" w:hAnsi="Garamond"/>
          <w:sz w:val="20"/>
          <w:szCs w:val="20"/>
        </w:rPr>
        <w:t>patient’s category served at facility and situation of caring COVID-19 patients in healthcare facilities</w:t>
      </w:r>
      <w:r w:rsidRPr="00913000">
        <w:rPr>
          <w:rFonts w:ascii="Garamond" w:hAnsi="Garamond"/>
          <w:sz w:val="20"/>
          <w:szCs w:val="20"/>
          <w:lang w:val="en"/>
        </w:rPr>
        <w:t xml:space="preserve">) </w:t>
      </w:r>
      <w:r w:rsidRPr="00913000">
        <w:rPr>
          <w:rFonts w:ascii="Garamond" w:hAnsi="Garamond"/>
          <w:sz w:val="20"/>
          <w:szCs w:val="20"/>
        </w:rPr>
        <w:t>ha</w:t>
      </w:r>
      <w:r>
        <w:rPr>
          <w:rFonts w:ascii="Garamond" w:hAnsi="Garamond"/>
          <w:sz w:val="20"/>
          <w:szCs w:val="20"/>
        </w:rPr>
        <w:t>d</w:t>
      </w:r>
      <w:r w:rsidRPr="00913000">
        <w:rPr>
          <w:rFonts w:ascii="Garamond" w:hAnsi="Garamond"/>
          <w:sz w:val="20"/>
          <w:szCs w:val="20"/>
        </w:rPr>
        <w:t xml:space="preserve"> no significant </w:t>
      </w:r>
      <w:r w:rsidRPr="00913000">
        <w:rPr>
          <w:rFonts w:ascii="Garamond" w:hAnsi="Garamond"/>
          <w:sz w:val="20"/>
          <w:szCs w:val="20"/>
          <w:lang w:val="en"/>
        </w:rPr>
        <w:t xml:space="preserve">relationship with </w:t>
      </w:r>
      <w:r w:rsidRPr="00913000">
        <w:rPr>
          <w:rFonts w:ascii="Garamond" w:hAnsi="Garamond"/>
          <w:sz w:val="20"/>
          <w:szCs w:val="20"/>
        </w:rPr>
        <w:t xml:space="preserve">level of </w:t>
      </w:r>
      <w:r w:rsidRPr="00913000">
        <w:rPr>
          <w:rFonts w:ascii="Garamond" w:hAnsi="Garamond"/>
          <w:sz w:val="20"/>
          <w:szCs w:val="20"/>
          <w:lang w:val="en-GB"/>
        </w:rPr>
        <w:t>perception</w:t>
      </w:r>
      <w:r w:rsidRPr="00913000">
        <w:rPr>
          <w:rFonts w:ascii="Garamond" w:hAnsi="Garamond"/>
          <w:sz w:val="20"/>
          <w:szCs w:val="20"/>
        </w:rPr>
        <w:t xml:space="preserve">, all </w:t>
      </w:r>
      <w:r>
        <w:rPr>
          <w:rFonts w:ascii="Garamond" w:hAnsi="Garamond"/>
          <w:sz w:val="20"/>
          <w:szCs w:val="20"/>
        </w:rPr>
        <w:t>with</w:t>
      </w:r>
      <w:r w:rsidRPr="00913000">
        <w:rPr>
          <w:rFonts w:ascii="Garamond" w:hAnsi="Garamond"/>
          <w:sz w:val="20"/>
          <w:szCs w:val="20"/>
        </w:rPr>
        <w:t xml:space="preserve"> P-value </w:t>
      </w:r>
      <w:r w:rsidRPr="00913000">
        <w:rPr>
          <w:rFonts w:ascii="Garamond" w:hAnsi="Garamond"/>
          <w:sz w:val="20"/>
          <w:szCs w:val="20"/>
          <w:lang w:val="en"/>
        </w:rPr>
        <w:t xml:space="preserve">&gt; 0.05 as shown in </w:t>
      </w:r>
      <w:r w:rsidRPr="00913000">
        <w:rPr>
          <w:rFonts w:ascii="Garamond" w:hAnsi="Garamond"/>
          <w:b/>
          <w:bCs/>
          <w:sz w:val="20"/>
          <w:szCs w:val="20"/>
          <w:lang w:val="en"/>
        </w:rPr>
        <w:t>(Table 3)</w:t>
      </w:r>
      <w:r>
        <w:rPr>
          <w:rFonts w:ascii="Garamond" w:hAnsi="Garamond"/>
          <w:sz w:val="20"/>
          <w:szCs w:val="20"/>
          <w:lang w:val="en"/>
        </w:rPr>
        <w:t>.</w:t>
      </w:r>
    </w:p>
    <w:p w14:paraId="447CA132" w14:textId="77777777" w:rsidR="00C800A5" w:rsidRDefault="00C800A5" w:rsidP="00D628C0">
      <w:pPr>
        <w:jc w:val="both"/>
        <w:rPr>
          <w:rFonts w:ascii="Garamond" w:hAnsi="Garamond"/>
          <w:sz w:val="20"/>
          <w:szCs w:val="20"/>
        </w:rPr>
      </w:pPr>
    </w:p>
    <w:p w14:paraId="7C40DF44" w14:textId="77777777" w:rsidR="00C800A5" w:rsidRPr="008216DC" w:rsidRDefault="00C800A5" w:rsidP="00C800A5">
      <w:pPr>
        <w:jc w:val="both"/>
        <w:rPr>
          <w:rFonts w:ascii="Garamond" w:eastAsia="Calibri" w:hAnsi="Garamond" w:cs="Times New Roman"/>
          <w:b/>
          <w:bCs/>
          <w:i/>
          <w:sz w:val="20"/>
          <w:szCs w:val="20"/>
        </w:rPr>
      </w:pPr>
      <w:r w:rsidRPr="008216DC">
        <w:rPr>
          <w:rFonts w:ascii="Garamond" w:eastAsia="Calibri" w:hAnsi="Garamond" w:cs="Times New Roman"/>
          <w:b/>
          <w:bCs/>
          <w:i/>
          <w:sz w:val="20"/>
          <w:szCs w:val="20"/>
        </w:rPr>
        <w:t xml:space="preserve">Factors influencing level of </w:t>
      </w:r>
      <w:r w:rsidRPr="008216DC">
        <w:rPr>
          <w:rFonts w:ascii="Garamond" w:eastAsia="Calibri" w:hAnsi="Garamond" w:cs="Times New Roman"/>
          <w:b/>
          <w:bCs/>
          <w:i/>
          <w:sz w:val="20"/>
          <w:szCs w:val="20"/>
          <w:lang w:val="en-GB"/>
        </w:rPr>
        <w:t xml:space="preserve">perception </w:t>
      </w:r>
      <w:r w:rsidRPr="008216DC">
        <w:rPr>
          <w:rFonts w:ascii="Garamond" w:eastAsia="Calibri" w:hAnsi="Garamond" w:cs="Times New Roman"/>
          <w:b/>
          <w:bCs/>
          <w:i/>
          <w:sz w:val="20"/>
          <w:szCs w:val="20"/>
        </w:rPr>
        <w:t xml:space="preserve">on COVID-19 </w:t>
      </w:r>
      <w:r w:rsidRPr="008216DC">
        <w:rPr>
          <w:rFonts w:ascii="Garamond" w:eastAsia="Calibri" w:hAnsi="Garamond" w:cs="Times New Roman"/>
          <w:b/>
          <w:bCs/>
          <w:i/>
          <w:sz w:val="20"/>
          <w:szCs w:val="20"/>
          <w:lang w:val="en-GB"/>
        </w:rPr>
        <w:t xml:space="preserve">among healthcare </w:t>
      </w:r>
      <w:proofErr w:type="gramStart"/>
      <w:r w:rsidRPr="008216DC">
        <w:rPr>
          <w:rFonts w:ascii="Garamond" w:eastAsia="Calibri" w:hAnsi="Garamond" w:cs="Times New Roman"/>
          <w:b/>
          <w:bCs/>
          <w:i/>
          <w:sz w:val="20"/>
          <w:szCs w:val="20"/>
          <w:lang w:val="en-GB"/>
        </w:rPr>
        <w:t>workers</w:t>
      </w:r>
      <w:proofErr w:type="gramEnd"/>
    </w:p>
    <w:p w14:paraId="5FC22751" w14:textId="77777777" w:rsidR="00C800A5" w:rsidRDefault="00C800A5" w:rsidP="00C800A5">
      <w:pPr>
        <w:jc w:val="both"/>
        <w:rPr>
          <w:rFonts w:ascii="Garamond" w:eastAsia="Calibri" w:hAnsi="Garamond" w:cs="Times New Roman"/>
          <w:sz w:val="20"/>
          <w:szCs w:val="20"/>
        </w:rPr>
      </w:pPr>
      <w:r w:rsidRPr="008216DC">
        <w:rPr>
          <w:rFonts w:ascii="Garamond" w:eastAsia="Calibri" w:hAnsi="Garamond" w:cs="Times New Roman"/>
          <w:sz w:val="20"/>
          <w:szCs w:val="20"/>
        </w:rPr>
        <w:t xml:space="preserve">Multinomial logistic regression was conducted to examine the combined influence of level of perception in which socio-demographic characteristics used as predictor variables against level of perception. The moderate and poor categories of perception were contrasted against good perception as the reference category. Logistic regression results shown in </w:t>
      </w:r>
      <w:r w:rsidRPr="008216DC">
        <w:rPr>
          <w:rFonts w:ascii="Garamond" w:eastAsia="Calibri" w:hAnsi="Garamond" w:cs="Times New Roman"/>
          <w:b/>
          <w:bCs/>
          <w:sz w:val="20"/>
          <w:szCs w:val="20"/>
        </w:rPr>
        <w:t>(Table 4)</w:t>
      </w:r>
      <w:r w:rsidRPr="008216DC">
        <w:rPr>
          <w:rFonts w:ascii="Garamond" w:eastAsia="Calibri" w:hAnsi="Garamond" w:cs="Times New Roman"/>
          <w:sz w:val="20"/>
          <w:szCs w:val="20"/>
        </w:rPr>
        <w:t xml:space="preserve"> indicates that when the moderate category was contrasted against the good category as a reference field profession, healthcare workers dedicated in COVID-19 team and regions of participants significantly predicted relationship in the moderate perception category. </w:t>
      </w:r>
    </w:p>
    <w:p w14:paraId="366B32C1" w14:textId="77777777" w:rsidR="00C800A5" w:rsidRPr="008216DC" w:rsidRDefault="00C800A5" w:rsidP="00C800A5">
      <w:pPr>
        <w:jc w:val="both"/>
        <w:rPr>
          <w:rFonts w:ascii="Garamond" w:eastAsia="Calibri" w:hAnsi="Garamond" w:cs="Times New Roman"/>
          <w:sz w:val="20"/>
          <w:szCs w:val="20"/>
        </w:rPr>
      </w:pPr>
    </w:p>
    <w:p w14:paraId="5888DCEC" w14:textId="4986F845" w:rsidR="00C800A5" w:rsidRDefault="00C800A5" w:rsidP="00C800A5">
      <w:pPr>
        <w:jc w:val="both"/>
        <w:rPr>
          <w:rFonts w:ascii="Garamond" w:hAnsi="Garamond"/>
          <w:sz w:val="20"/>
          <w:szCs w:val="20"/>
        </w:rPr>
        <w:sectPr w:rsidR="00C800A5" w:rsidSect="00D628C0">
          <w:type w:val="continuous"/>
          <w:pgSz w:w="12240" w:h="15840"/>
          <w:pgMar w:top="1440" w:right="1440" w:bottom="1440" w:left="1440" w:header="720" w:footer="720" w:gutter="0"/>
          <w:cols w:num="2" w:space="720"/>
          <w:titlePg/>
          <w:docGrid w:linePitch="360"/>
        </w:sectPr>
      </w:pPr>
      <w:bookmarkStart w:id="16" w:name="_Hlk129255265"/>
      <w:r w:rsidRPr="008216DC">
        <w:rPr>
          <w:rFonts w:ascii="Garamond" w:eastAsia="Calibri" w:hAnsi="Garamond" w:cs="Times New Roman"/>
          <w:sz w:val="20"/>
          <w:szCs w:val="20"/>
        </w:rPr>
        <w:t xml:space="preserve">In clinician (doctor) field profession odds decreased by a factor of 0.39 (AOR =0.39, 95% CI: 0.189-0.802, P =0.011), </w:t>
      </w:r>
      <w:bookmarkEnd w:id="16"/>
      <w:r w:rsidRPr="008216DC">
        <w:rPr>
          <w:rFonts w:ascii="Garamond" w:eastAsia="Calibri" w:hAnsi="Garamond" w:cs="Times New Roman"/>
          <w:sz w:val="20"/>
          <w:szCs w:val="20"/>
        </w:rPr>
        <w:t>odds decreased by a factor of 0.42 (AOR =0.419, 95% CI: 0.213-0.825, P =0.012) among nurses and odds decreased by a factor of 0.44 (AOR =0.435, 95% CI: 0.2-0.947, P =0.036) among pharmaceutical personnel. The results show that, dedicated healthcare workers to care COVID-19 patients significantly decreased by a factor of 0.16 (AOR= 0.161, 95% CI:</w:t>
      </w:r>
    </w:p>
    <w:p w14:paraId="577FA965" w14:textId="26C6AF47" w:rsidR="007E201B" w:rsidRDefault="007E201B" w:rsidP="007E201B">
      <w:pPr>
        <w:jc w:val="both"/>
        <w:rPr>
          <w:rFonts w:ascii="Garamond" w:hAnsi="Garamond"/>
          <w:sz w:val="20"/>
          <w:szCs w:val="20"/>
          <w:lang w:val="en-GB"/>
        </w:rPr>
      </w:pPr>
      <w:r>
        <w:rPr>
          <w:rFonts w:ascii="Garamond" w:hAnsi="Garamond"/>
          <w:b/>
          <w:bCs/>
          <w:sz w:val="20"/>
          <w:szCs w:val="20"/>
        </w:rPr>
        <w:lastRenderedPageBreak/>
        <w:t>Table 2:</w:t>
      </w:r>
      <w:r w:rsidRPr="007E201B">
        <w:rPr>
          <w:rFonts w:ascii="Garamond" w:hAnsi="Garamond"/>
          <w:sz w:val="20"/>
          <w:szCs w:val="20"/>
        </w:rPr>
        <w:t xml:space="preserve"> Descriptive analysis of questions pertaining to the perceptions </w:t>
      </w:r>
      <w:r w:rsidRPr="007E201B">
        <w:rPr>
          <w:rFonts w:ascii="Garamond" w:hAnsi="Garamond"/>
          <w:sz w:val="20"/>
          <w:szCs w:val="20"/>
          <w:lang w:val="en-GB"/>
        </w:rPr>
        <w:t>of healthcare workers in combating COVID-19</w:t>
      </w:r>
    </w:p>
    <w:tbl>
      <w:tblPr>
        <w:tblStyle w:val="TableGrid"/>
        <w:tblpPr w:leftFromText="180" w:rightFromText="180" w:vertAnchor="text" w:horzAnchor="margin" w:tblpXSpec="center" w:tblpY="30"/>
        <w:tblW w:w="1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134"/>
        <w:gridCol w:w="1134"/>
        <w:gridCol w:w="1134"/>
        <w:gridCol w:w="1134"/>
        <w:gridCol w:w="1218"/>
      </w:tblGrid>
      <w:tr w:rsidR="007E201B" w:rsidRPr="007E201B" w14:paraId="2F593816" w14:textId="77777777" w:rsidTr="009464B6">
        <w:trPr>
          <w:trHeight w:val="300"/>
        </w:trPr>
        <w:tc>
          <w:tcPr>
            <w:tcW w:w="5382" w:type="dxa"/>
            <w:vMerge w:val="restart"/>
            <w:tcBorders>
              <w:top w:val="single" w:sz="4" w:space="0" w:color="auto"/>
            </w:tcBorders>
            <w:noWrap/>
          </w:tcPr>
          <w:p w14:paraId="49F3AE18" w14:textId="77777777" w:rsidR="007E201B" w:rsidRPr="009464B6" w:rsidRDefault="007E201B" w:rsidP="00C800A5">
            <w:pPr>
              <w:jc w:val="both"/>
              <w:rPr>
                <w:rFonts w:ascii="Garamond" w:hAnsi="Garamond"/>
                <w:b/>
                <w:bCs/>
                <w:sz w:val="20"/>
                <w:szCs w:val="20"/>
              </w:rPr>
            </w:pPr>
            <w:bookmarkStart w:id="17" w:name="_Hlk129257229"/>
          </w:p>
          <w:p w14:paraId="246ABD2A" w14:textId="77777777" w:rsidR="007E201B" w:rsidRPr="009464B6" w:rsidRDefault="007E201B" w:rsidP="00C800A5">
            <w:pPr>
              <w:jc w:val="both"/>
              <w:rPr>
                <w:rFonts w:ascii="Garamond" w:hAnsi="Garamond"/>
                <w:b/>
                <w:bCs/>
                <w:sz w:val="20"/>
                <w:szCs w:val="20"/>
              </w:rPr>
            </w:pPr>
            <w:r w:rsidRPr="009464B6">
              <w:rPr>
                <w:rFonts w:ascii="Garamond" w:hAnsi="Garamond"/>
                <w:b/>
                <w:bCs/>
                <w:sz w:val="20"/>
                <w:szCs w:val="20"/>
              </w:rPr>
              <w:t>Statement</w:t>
            </w:r>
          </w:p>
        </w:tc>
        <w:tc>
          <w:tcPr>
            <w:tcW w:w="5754" w:type="dxa"/>
            <w:gridSpan w:val="5"/>
            <w:tcBorders>
              <w:top w:val="single" w:sz="4" w:space="0" w:color="auto"/>
              <w:bottom w:val="single" w:sz="4" w:space="0" w:color="auto"/>
            </w:tcBorders>
            <w:noWrap/>
            <w:hideMark/>
          </w:tcPr>
          <w:p w14:paraId="2DE7C40F" w14:textId="77777777" w:rsidR="007E201B" w:rsidRPr="009464B6" w:rsidRDefault="007E201B" w:rsidP="00C800A5">
            <w:pPr>
              <w:jc w:val="both"/>
              <w:rPr>
                <w:rFonts w:ascii="Garamond" w:hAnsi="Garamond"/>
                <w:b/>
                <w:bCs/>
                <w:sz w:val="20"/>
                <w:szCs w:val="20"/>
              </w:rPr>
            </w:pPr>
            <w:r w:rsidRPr="009464B6">
              <w:rPr>
                <w:rFonts w:ascii="Garamond" w:hAnsi="Garamond"/>
                <w:b/>
                <w:bCs/>
                <w:sz w:val="20"/>
                <w:szCs w:val="20"/>
              </w:rPr>
              <w:t>Response</w:t>
            </w:r>
          </w:p>
        </w:tc>
      </w:tr>
      <w:tr w:rsidR="007E201B" w:rsidRPr="007E201B" w14:paraId="4FC9313D" w14:textId="77777777" w:rsidTr="009464B6">
        <w:trPr>
          <w:trHeight w:val="300"/>
        </w:trPr>
        <w:tc>
          <w:tcPr>
            <w:tcW w:w="5382" w:type="dxa"/>
            <w:vMerge/>
            <w:tcBorders>
              <w:bottom w:val="single" w:sz="4" w:space="0" w:color="auto"/>
            </w:tcBorders>
            <w:vAlign w:val="center"/>
            <w:hideMark/>
          </w:tcPr>
          <w:p w14:paraId="0CC96628" w14:textId="77777777" w:rsidR="007E201B" w:rsidRPr="009464B6" w:rsidRDefault="007E201B" w:rsidP="00C800A5">
            <w:pPr>
              <w:jc w:val="both"/>
              <w:rPr>
                <w:rFonts w:ascii="Garamond" w:hAnsi="Garamond"/>
                <w:b/>
                <w:bCs/>
                <w:sz w:val="20"/>
                <w:szCs w:val="20"/>
              </w:rPr>
            </w:pPr>
          </w:p>
        </w:tc>
        <w:tc>
          <w:tcPr>
            <w:tcW w:w="1134" w:type="dxa"/>
            <w:tcBorders>
              <w:top w:val="single" w:sz="4" w:space="0" w:color="auto"/>
              <w:bottom w:val="single" w:sz="4" w:space="0" w:color="auto"/>
            </w:tcBorders>
            <w:noWrap/>
            <w:hideMark/>
          </w:tcPr>
          <w:p w14:paraId="2560CEEB" w14:textId="77777777" w:rsidR="007E201B" w:rsidRPr="009464B6" w:rsidRDefault="007E201B" w:rsidP="00C800A5">
            <w:pPr>
              <w:jc w:val="both"/>
              <w:rPr>
                <w:rFonts w:ascii="Garamond" w:hAnsi="Garamond"/>
                <w:b/>
                <w:bCs/>
                <w:sz w:val="20"/>
                <w:szCs w:val="20"/>
              </w:rPr>
            </w:pPr>
            <w:r w:rsidRPr="009464B6">
              <w:rPr>
                <w:rFonts w:ascii="Garamond" w:hAnsi="Garamond"/>
                <w:b/>
                <w:bCs/>
                <w:sz w:val="20"/>
                <w:szCs w:val="20"/>
              </w:rPr>
              <w:t>Strongly Disagree</w:t>
            </w:r>
          </w:p>
        </w:tc>
        <w:tc>
          <w:tcPr>
            <w:tcW w:w="1134" w:type="dxa"/>
            <w:tcBorders>
              <w:top w:val="single" w:sz="4" w:space="0" w:color="auto"/>
              <w:bottom w:val="single" w:sz="4" w:space="0" w:color="auto"/>
            </w:tcBorders>
            <w:noWrap/>
            <w:hideMark/>
          </w:tcPr>
          <w:p w14:paraId="0DEEE4AA" w14:textId="77777777" w:rsidR="007E201B" w:rsidRPr="009464B6" w:rsidRDefault="007E201B" w:rsidP="00C800A5">
            <w:pPr>
              <w:jc w:val="both"/>
              <w:rPr>
                <w:rFonts w:ascii="Garamond" w:hAnsi="Garamond"/>
                <w:b/>
                <w:bCs/>
                <w:sz w:val="20"/>
                <w:szCs w:val="20"/>
              </w:rPr>
            </w:pPr>
            <w:r w:rsidRPr="009464B6">
              <w:rPr>
                <w:rFonts w:ascii="Garamond" w:hAnsi="Garamond"/>
                <w:b/>
                <w:bCs/>
                <w:sz w:val="20"/>
                <w:szCs w:val="20"/>
              </w:rPr>
              <w:t>Disagree</w:t>
            </w:r>
          </w:p>
        </w:tc>
        <w:tc>
          <w:tcPr>
            <w:tcW w:w="1134" w:type="dxa"/>
            <w:tcBorders>
              <w:top w:val="single" w:sz="4" w:space="0" w:color="auto"/>
              <w:bottom w:val="single" w:sz="4" w:space="0" w:color="auto"/>
            </w:tcBorders>
            <w:noWrap/>
            <w:hideMark/>
          </w:tcPr>
          <w:p w14:paraId="20C718B0" w14:textId="77777777" w:rsidR="007E201B" w:rsidRPr="009464B6" w:rsidRDefault="007E201B" w:rsidP="00C800A5">
            <w:pPr>
              <w:jc w:val="both"/>
              <w:rPr>
                <w:rFonts w:ascii="Garamond" w:hAnsi="Garamond"/>
                <w:b/>
                <w:bCs/>
                <w:sz w:val="20"/>
                <w:szCs w:val="20"/>
              </w:rPr>
            </w:pPr>
            <w:r w:rsidRPr="009464B6">
              <w:rPr>
                <w:rFonts w:ascii="Garamond" w:hAnsi="Garamond"/>
                <w:b/>
                <w:bCs/>
                <w:sz w:val="20"/>
                <w:szCs w:val="20"/>
              </w:rPr>
              <w:t>Neutral</w:t>
            </w:r>
          </w:p>
        </w:tc>
        <w:tc>
          <w:tcPr>
            <w:tcW w:w="1134" w:type="dxa"/>
            <w:tcBorders>
              <w:top w:val="single" w:sz="4" w:space="0" w:color="auto"/>
              <w:bottom w:val="single" w:sz="4" w:space="0" w:color="auto"/>
            </w:tcBorders>
            <w:noWrap/>
            <w:hideMark/>
          </w:tcPr>
          <w:p w14:paraId="110AE3FE" w14:textId="77777777" w:rsidR="007E201B" w:rsidRPr="009464B6" w:rsidRDefault="007E201B" w:rsidP="00C800A5">
            <w:pPr>
              <w:jc w:val="both"/>
              <w:rPr>
                <w:rFonts w:ascii="Garamond" w:hAnsi="Garamond"/>
                <w:b/>
                <w:bCs/>
                <w:sz w:val="20"/>
                <w:szCs w:val="20"/>
              </w:rPr>
            </w:pPr>
            <w:r w:rsidRPr="009464B6">
              <w:rPr>
                <w:rFonts w:ascii="Garamond" w:hAnsi="Garamond"/>
                <w:b/>
                <w:bCs/>
                <w:sz w:val="20"/>
                <w:szCs w:val="20"/>
              </w:rPr>
              <w:t>Agree</w:t>
            </w:r>
          </w:p>
        </w:tc>
        <w:tc>
          <w:tcPr>
            <w:tcW w:w="1218" w:type="dxa"/>
            <w:tcBorders>
              <w:top w:val="single" w:sz="4" w:space="0" w:color="auto"/>
              <w:bottom w:val="single" w:sz="4" w:space="0" w:color="auto"/>
            </w:tcBorders>
            <w:noWrap/>
            <w:hideMark/>
          </w:tcPr>
          <w:p w14:paraId="69D948C2" w14:textId="77777777" w:rsidR="007E201B" w:rsidRPr="009464B6" w:rsidRDefault="007E201B" w:rsidP="00C800A5">
            <w:pPr>
              <w:jc w:val="both"/>
              <w:rPr>
                <w:rFonts w:ascii="Garamond" w:hAnsi="Garamond"/>
                <w:b/>
                <w:bCs/>
                <w:sz w:val="20"/>
                <w:szCs w:val="20"/>
              </w:rPr>
            </w:pPr>
            <w:r w:rsidRPr="009464B6">
              <w:rPr>
                <w:rFonts w:ascii="Garamond" w:hAnsi="Garamond"/>
                <w:b/>
                <w:bCs/>
                <w:sz w:val="20"/>
                <w:szCs w:val="20"/>
              </w:rPr>
              <w:t>Strongly Agree</w:t>
            </w:r>
          </w:p>
        </w:tc>
      </w:tr>
      <w:tr w:rsidR="007E201B" w:rsidRPr="007E201B" w14:paraId="4D7E6706" w14:textId="77777777" w:rsidTr="009464B6">
        <w:trPr>
          <w:trHeight w:val="486"/>
        </w:trPr>
        <w:tc>
          <w:tcPr>
            <w:tcW w:w="5382" w:type="dxa"/>
            <w:tcBorders>
              <w:top w:val="single" w:sz="4" w:space="0" w:color="auto"/>
            </w:tcBorders>
            <w:noWrap/>
            <w:hideMark/>
          </w:tcPr>
          <w:p w14:paraId="7472C72D"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I think it was not necessary to continue taking precautions after the reduction of COVID-19 phase one infection</w:t>
            </w:r>
          </w:p>
        </w:tc>
        <w:tc>
          <w:tcPr>
            <w:tcW w:w="1134" w:type="dxa"/>
            <w:tcBorders>
              <w:top w:val="single" w:sz="4" w:space="0" w:color="auto"/>
            </w:tcBorders>
            <w:noWrap/>
            <w:hideMark/>
          </w:tcPr>
          <w:p w14:paraId="724FF744" w14:textId="77777777" w:rsidR="007E201B" w:rsidRPr="007E201B" w:rsidRDefault="007E201B" w:rsidP="00C800A5">
            <w:pPr>
              <w:jc w:val="both"/>
              <w:rPr>
                <w:rFonts w:ascii="Garamond" w:hAnsi="Garamond"/>
                <w:sz w:val="20"/>
                <w:szCs w:val="20"/>
              </w:rPr>
            </w:pPr>
            <w:r w:rsidRPr="007E201B">
              <w:rPr>
                <w:rFonts w:ascii="Garamond" w:hAnsi="Garamond"/>
                <w:sz w:val="20"/>
                <w:szCs w:val="20"/>
              </w:rPr>
              <w:t>365 (61.2)</w:t>
            </w:r>
          </w:p>
        </w:tc>
        <w:tc>
          <w:tcPr>
            <w:tcW w:w="1134" w:type="dxa"/>
            <w:tcBorders>
              <w:top w:val="single" w:sz="4" w:space="0" w:color="auto"/>
            </w:tcBorders>
            <w:noWrap/>
            <w:hideMark/>
          </w:tcPr>
          <w:p w14:paraId="00CDD787" w14:textId="77777777" w:rsidR="007E201B" w:rsidRPr="007E201B" w:rsidRDefault="007E201B" w:rsidP="00C800A5">
            <w:pPr>
              <w:jc w:val="both"/>
              <w:rPr>
                <w:rFonts w:ascii="Garamond" w:hAnsi="Garamond"/>
                <w:sz w:val="20"/>
                <w:szCs w:val="20"/>
              </w:rPr>
            </w:pPr>
            <w:r w:rsidRPr="007E201B">
              <w:rPr>
                <w:rFonts w:ascii="Garamond" w:hAnsi="Garamond"/>
                <w:sz w:val="20"/>
                <w:szCs w:val="20"/>
              </w:rPr>
              <w:t>179 (30.0)</w:t>
            </w:r>
          </w:p>
        </w:tc>
        <w:tc>
          <w:tcPr>
            <w:tcW w:w="1134" w:type="dxa"/>
            <w:tcBorders>
              <w:top w:val="single" w:sz="4" w:space="0" w:color="auto"/>
            </w:tcBorders>
            <w:noWrap/>
            <w:hideMark/>
          </w:tcPr>
          <w:p w14:paraId="73D21834" w14:textId="77777777" w:rsidR="007E201B" w:rsidRPr="007E201B" w:rsidRDefault="007E201B" w:rsidP="00C800A5">
            <w:pPr>
              <w:jc w:val="both"/>
              <w:rPr>
                <w:rFonts w:ascii="Garamond" w:hAnsi="Garamond"/>
                <w:sz w:val="20"/>
                <w:szCs w:val="20"/>
              </w:rPr>
            </w:pPr>
            <w:r w:rsidRPr="007E201B">
              <w:rPr>
                <w:rFonts w:ascii="Garamond" w:hAnsi="Garamond"/>
                <w:sz w:val="20"/>
                <w:szCs w:val="20"/>
              </w:rPr>
              <w:t>12 (2.0)</w:t>
            </w:r>
          </w:p>
        </w:tc>
        <w:tc>
          <w:tcPr>
            <w:tcW w:w="1134" w:type="dxa"/>
            <w:tcBorders>
              <w:top w:val="single" w:sz="4" w:space="0" w:color="auto"/>
            </w:tcBorders>
            <w:noWrap/>
            <w:hideMark/>
          </w:tcPr>
          <w:p w14:paraId="5DF76BA4" w14:textId="77777777" w:rsidR="007E201B" w:rsidRPr="007E201B" w:rsidRDefault="007E201B" w:rsidP="00C800A5">
            <w:pPr>
              <w:jc w:val="both"/>
              <w:rPr>
                <w:rFonts w:ascii="Garamond" w:hAnsi="Garamond"/>
                <w:sz w:val="20"/>
                <w:szCs w:val="20"/>
              </w:rPr>
            </w:pPr>
            <w:r w:rsidRPr="007E201B">
              <w:rPr>
                <w:rFonts w:ascii="Garamond" w:hAnsi="Garamond"/>
                <w:sz w:val="20"/>
                <w:szCs w:val="20"/>
              </w:rPr>
              <w:t>20 (3.4)</w:t>
            </w:r>
          </w:p>
        </w:tc>
        <w:tc>
          <w:tcPr>
            <w:tcW w:w="1218" w:type="dxa"/>
            <w:tcBorders>
              <w:top w:val="single" w:sz="4" w:space="0" w:color="auto"/>
            </w:tcBorders>
            <w:noWrap/>
            <w:hideMark/>
          </w:tcPr>
          <w:p w14:paraId="77E95568" w14:textId="77777777" w:rsidR="007E201B" w:rsidRPr="007E201B" w:rsidRDefault="007E201B" w:rsidP="00C800A5">
            <w:pPr>
              <w:jc w:val="both"/>
              <w:rPr>
                <w:rFonts w:ascii="Garamond" w:hAnsi="Garamond"/>
                <w:sz w:val="20"/>
                <w:szCs w:val="20"/>
              </w:rPr>
            </w:pPr>
            <w:r w:rsidRPr="007E201B">
              <w:rPr>
                <w:rFonts w:ascii="Garamond" w:hAnsi="Garamond"/>
                <w:sz w:val="20"/>
                <w:szCs w:val="20"/>
              </w:rPr>
              <w:t>20 (3.4)</w:t>
            </w:r>
          </w:p>
        </w:tc>
      </w:tr>
      <w:tr w:rsidR="007E201B" w:rsidRPr="007E201B" w14:paraId="1B72A3F9" w14:textId="77777777" w:rsidTr="009464B6">
        <w:trPr>
          <w:trHeight w:val="163"/>
        </w:trPr>
        <w:tc>
          <w:tcPr>
            <w:tcW w:w="5382" w:type="dxa"/>
            <w:noWrap/>
            <w:hideMark/>
          </w:tcPr>
          <w:p w14:paraId="05432EEB"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w:t>
            </w:r>
            <w:r w:rsidRPr="007E201B">
              <w:rPr>
                <w:rFonts w:ascii="Garamond" w:hAnsi="Garamond"/>
                <w:sz w:val="20"/>
                <w:szCs w:val="20"/>
                <w:lang w:val="en-GB"/>
              </w:rPr>
              <w:t xml:space="preserve"> </w:t>
            </w:r>
            <w:r w:rsidRPr="007E201B">
              <w:rPr>
                <w:rFonts w:ascii="Garamond" w:hAnsi="Garamond"/>
                <w:sz w:val="20"/>
                <w:szCs w:val="20"/>
              </w:rPr>
              <w:t>I think pandemics can recur after disappearing</w:t>
            </w:r>
          </w:p>
        </w:tc>
        <w:tc>
          <w:tcPr>
            <w:tcW w:w="1134" w:type="dxa"/>
            <w:noWrap/>
            <w:hideMark/>
          </w:tcPr>
          <w:p w14:paraId="7D6BA9C3" w14:textId="77777777" w:rsidR="007E201B" w:rsidRPr="007E201B" w:rsidRDefault="007E201B" w:rsidP="00C800A5">
            <w:pPr>
              <w:jc w:val="both"/>
              <w:rPr>
                <w:rFonts w:ascii="Garamond" w:hAnsi="Garamond"/>
                <w:sz w:val="20"/>
                <w:szCs w:val="20"/>
              </w:rPr>
            </w:pPr>
            <w:r w:rsidRPr="007E201B">
              <w:rPr>
                <w:rFonts w:ascii="Garamond" w:hAnsi="Garamond"/>
                <w:sz w:val="20"/>
                <w:szCs w:val="20"/>
              </w:rPr>
              <w:t>33 (5.5)</w:t>
            </w:r>
          </w:p>
        </w:tc>
        <w:tc>
          <w:tcPr>
            <w:tcW w:w="1134" w:type="dxa"/>
            <w:noWrap/>
            <w:hideMark/>
          </w:tcPr>
          <w:p w14:paraId="265C871E" w14:textId="77777777" w:rsidR="007E201B" w:rsidRPr="007E201B" w:rsidRDefault="007E201B" w:rsidP="00C800A5">
            <w:pPr>
              <w:jc w:val="both"/>
              <w:rPr>
                <w:rFonts w:ascii="Garamond" w:hAnsi="Garamond"/>
                <w:sz w:val="20"/>
                <w:szCs w:val="20"/>
              </w:rPr>
            </w:pPr>
            <w:r w:rsidRPr="007E201B">
              <w:rPr>
                <w:rFonts w:ascii="Garamond" w:hAnsi="Garamond"/>
                <w:sz w:val="20"/>
                <w:szCs w:val="20"/>
              </w:rPr>
              <w:t>12 (2.0)</w:t>
            </w:r>
          </w:p>
        </w:tc>
        <w:tc>
          <w:tcPr>
            <w:tcW w:w="1134" w:type="dxa"/>
            <w:noWrap/>
            <w:hideMark/>
          </w:tcPr>
          <w:p w14:paraId="46B84551" w14:textId="77777777" w:rsidR="007E201B" w:rsidRPr="007E201B" w:rsidRDefault="007E201B" w:rsidP="00C800A5">
            <w:pPr>
              <w:jc w:val="both"/>
              <w:rPr>
                <w:rFonts w:ascii="Garamond" w:hAnsi="Garamond"/>
                <w:sz w:val="20"/>
                <w:szCs w:val="20"/>
              </w:rPr>
            </w:pPr>
            <w:r w:rsidRPr="007E201B">
              <w:rPr>
                <w:rFonts w:ascii="Garamond" w:hAnsi="Garamond"/>
                <w:sz w:val="20"/>
                <w:szCs w:val="20"/>
              </w:rPr>
              <w:t>45 (7.6)</w:t>
            </w:r>
          </w:p>
        </w:tc>
        <w:tc>
          <w:tcPr>
            <w:tcW w:w="1134" w:type="dxa"/>
            <w:noWrap/>
            <w:hideMark/>
          </w:tcPr>
          <w:p w14:paraId="26480FD7" w14:textId="77777777" w:rsidR="007E201B" w:rsidRPr="007E201B" w:rsidRDefault="007E201B" w:rsidP="00C800A5">
            <w:pPr>
              <w:jc w:val="both"/>
              <w:rPr>
                <w:rFonts w:ascii="Garamond" w:hAnsi="Garamond"/>
                <w:sz w:val="20"/>
                <w:szCs w:val="20"/>
              </w:rPr>
            </w:pPr>
            <w:r w:rsidRPr="007E201B">
              <w:rPr>
                <w:rFonts w:ascii="Garamond" w:hAnsi="Garamond"/>
                <w:sz w:val="20"/>
                <w:szCs w:val="20"/>
              </w:rPr>
              <w:t>298 (50.0)</w:t>
            </w:r>
          </w:p>
        </w:tc>
        <w:tc>
          <w:tcPr>
            <w:tcW w:w="1218" w:type="dxa"/>
            <w:noWrap/>
            <w:hideMark/>
          </w:tcPr>
          <w:p w14:paraId="359475A9" w14:textId="77777777" w:rsidR="007E201B" w:rsidRPr="007E201B" w:rsidRDefault="007E201B" w:rsidP="00C800A5">
            <w:pPr>
              <w:jc w:val="both"/>
              <w:rPr>
                <w:rFonts w:ascii="Garamond" w:hAnsi="Garamond"/>
                <w:sz w:val="20"/>
                <w:szCs w:val="20"/>
              </w:rPr>
            </w:pPr>
            <w:r w:rsidRPr="007E201B">
              <w:rPr>
                <w:rFonts w:ascii="Garamond" w:hAnsi="Garamond"/>
                <w:sz w:val="20"/>
                <w:szCs w:val="20"/>
              </w:rPr>
              <w:t>208 (34.9)</w:t>
            </w:r>
          </w:p>
        </w:tc>
      </w:tr>
      <w:tr w:rsidR="007E201B" w:rsidRPr="007E201B" w14:paraId="0CB971DE" w14:textId="77777777" w:rsidTr="009464B6">
        <w:trPr>
          <w:trHeight w:val="482"/>
        </w:trPr>
        <w:tc>
          <w:tcPr>
            <w:tcW w:w="5382" w:type="dxa"/>
            <w:noWrap/>
            <w:hideMark/>
          </w:tcPr>
          <w:p w14:paraId="18093730"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w:t>
            </w:r>
            <w:r w:rsidRPr="007E201B">
              <w:rPr>
                <w:rFonts w:ascii="Garamond" w:hAnsi="Garamond"/>
                <w:sz w:val="20"/>
                <w:szCs w:val="20"/>
                <w:lang w:val="en-GB"/>
              </w:rPr>
              <w:t xml:space="preserve"> </w:t>
            </w:r>
            <w:r w:rsidRPr="007E201B">
              <w:rPr>
                <w:rFonts w:ascii="Garamond" w:hAnsi="Garamond"/>
                <w:sz w:val="20"/>
                <w:szCs w:val="20"/>
              </w:rPr>
              <w:t>I think it is important for the health facility to take precautions related to outbreak of epidemics that can emerge in the community</w:t>
            </w:r>
          </w:p>
        </w:tc>
        <w:tc>
          <w:tcPr>
            <w:tcW w:w="1134" w:type="dxa"/>
            <w:noWrap/>
            <w:hideMark/>
          </w:tcPr>
          <w:p w14:paraId="3496FAF7" w14:textId="77777777" w:rsidR="007E201B" w:rsidRPr="007E201B" w:rsidRDefault="007E201B" w:rsidP="00C800A5">
            <w:pPr>
              <w:jc w:val="both"/>
              <w:rPr>
                <w:rFonts w:ascii="Garamond" w:hAnsi="Garamond"/>
                <w:sz w:val="20"/>
                <w:szCs w:val="20"/>
              </w:rPr>
            </w:pPr>
            <w:r w:rsidRPr="007E201B">
              <w:rPr>
                <w:rFonts w:ascii="Garamond" w:hAnsi="Garamond"/>
                <w:sz w:val="20"/>
                <w:szCs w:val="20"/>
              </w:rPr>
              <w:t>35 (5.9)</w:t>
            </w:r>
          </w:p>
        </w:tc>
        <w:tc>
          <w:tcPr>
            <w:tcW w:w="1134" w:type="dxa"/>
            <w:noWrap/>
            <w:hideMark/>
          </w:tcPr>
          <w:p w14:paraId="1F2696FF" w14:textId="77777777" w:rsidR="007E201B" w:rsidRPr="007E201B" w:rsidRDefault="007E201B" w:rsidP="00C800A5">
            <w:pPr>
              <w:jc w:val="both"/>
              <w:rPr>
                <w:rFonts w:ascii="Garamond" w:hAnsi="Garamond"/>
                <w:sz w:val="20"/>
                <w:szCs w:val="20"/>
              </w:rPr>
            </w:pPr>
            <w:r w:rsidRPr="007E201B">
              <w:rPr>
                <w:rFonts w:ascii="Garamond" w:hAnsi="Garamond"/>
                <w:sz w:val="20"/>
                <w:szCs w:val="20"/>
              </w:rPr>
              <w:t>11 (1.8)</w:t>
            </w:r>
          </w:p>
        </w:tc>
        <w:tc>
          <w:tcPr>
            <w:tcW w:w="1134" w:type="dxa"/>
            <w:noWrap/>
            <w:hideMark/>
          </w:tcPr>
          <w:p w14:paraId="267B7022" w14:textId="77777777" w:rsidR="007E201B" w:rsidRPr="007E201B" w:rsidRDefault="007E201B" w:rsidP="00C800A5">
            <w:pPr>
              <w:jc w:val="both"/>
              <w:rPr>
                <w:rFonts w:ascii="Garamond" w:hAnsi="Garamond"/>
                <w:sz w:val="20"/>
                <w:szCs w:val="20"/>
              </w:rPr>
            </w:pPr>
            <w:r w:rsidRPr="007E201B">
              <w:rPr>
                <w:rFonts w:ascii="Garamond" w:hAnsi="Garamond"/>
                <w:sz w:val="20"/>
                <w:szCs w:val="20"/>
              </w:rPr>
              <w:t>13 (2.2)</w:t>
            </w:r>
          </w:p>
        </w:tc>
        <w:tc>
          <w:tcPr>
            <w:tcW w:w="1134" w:type="dxa"/>
            <w:noWrap/>
            <w:hideMark/>
          </w:tcPr>
          <w:p w14:paraId="6889845E" w14:textId="77777777" w:rsidR="007E201B" w:rsidRPr="007E201B" w:rsidRDefault="007E201B" w:rsidP="00C800A5">
            <w:pPr>
              <w:jc w:val="both"/>
              <w:rPr>
                <w:rFonts w:ascii="Garamond" w:hAnsi="Garamond"/>
                <w:sz w:val="20"/>
                <w:szCs w:val="20"/>
              </w:rPr>
            </w:pPr>
            <w:r w:rsidRPr="007E201B">
              <w:rPr>
                <w:rFonts w:ascii="Garamond" w:hAnsi="Garamond"/>
                <w:sz w:val="20"/>
                <w:szCs w:val="20"/>
              </w:rPr>
              <w:t>213 (35.7)</w:t>
            </w:r>
          </w:p>
        </w:tc>
        <w:tc>
          <w:tcPr>
            <w:tcW w:w="1218" w:type="dxa"/>
            <w:noWrap/>
            <w:hideMark/>
          </w:tcPr>
          <w:p w14:paraId="7EA7F6F1" w14:textId="77777777" w:rsidR="007E201B" w:rsidRPr="007E201B" w:rsidRDefault="007E201B" w:rsidP="00C800A5">
            <w:pPr>
              <w:jc w:val="both"/>
              <w:rPr>
                <w:rFonts w:ascii="Garamond" w:hAnsi="Garamond"/>
                <w:sz w:val="20"/>
                <w:szCs w:val="20"/>
              </w:rPr>
            </w:pPr>
            <w:r w:rsidRPr="007E201B">
              <w:rPr>
                <w:rFonts w:ascii="Garamond" w:hAnsi="Garamond"/>
                <w:sz w:val="20"/>
                <w:szCs w:val="20"/>
              </w:rPr>
              <w:t>324 (54.4)</w:t>
            </w:r>
          </w:p>
        </w:tc>
      </w:tr>
      <w:tr w:rsidR="007E201B" w:rsidRPr="007E201B" w14:paraId="1AECC2D1" w14:textId="77777777" w:rsidTr="009464B6">
        <w:trPr>
          <w:trHeight w:val="404"/>
        </w:trPr>
        <w:tc>
          <w:tcPr>
            <w:tcW w:w="5382" w:type="dxa"/>
            <w:noWrap/>
            <w:hideMark/>
          </w:tcPr>
          <w:p w14:paraId="4151FDEE"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The government is only responsible to facilitate eradication of COVID-19</w:t>
            </w:r>
          </w:p>
        </w:tc>
        <w:tc>
          <w:tcPr>
            <w:tcW w:w="1134" w:type="dxa"/>
            <w:noWrap/>
            <w:hideMark/>
          </w:tcPr>
          <w:p w14:paraId="01877AB7" w14:textId="77777777" w:rsidR="007E201B" w:rsidRPr="007E201B" w:rsidRDefault="007E201B" w:rsidP="00C800A5">
            <w:pPr>
              <w:jc w:val="both"/>
              <w:rPr>
                <w:rFonts w:ascii="Garamond" w:hAnsi="Garamond"/>
                <w:sz w:val="20"/>
                <w:szCs w:val="20"/>
              </w:rPr>
            </w:pPr>
            <w:r w:rsidRPr="007E201B">
              <w:rPr>
                <w:rFonts w:ascii="Garamond" w:hAnsi="Garamond"/>
                <w:sz w:val="20"/>
                <w:szCs w:val="20"/>
              </w:rPr>
              <w:t>308 (51.7)</w:t>
            </w:r>
          </w:p>
        </w:tc>
        <w:tc>
          <w:tcPr>
            <w:tcW w:w="1134" w:type="dxa"/>
            <w:noWrap/>
            <w:hideMark/>
          </w:tcPr>
          <w:p w14:paraId="457B7D7F" w14:textId="77777777" w:rsidR="007E201B" w:rsidRPr="007E201B" w:rsidRDefault="007E201B" w:rsidP="00C800A5">
            <w:pPr>
              <w:jc w:val="both"/>
              <w:rPr>
                <w:rFonts w:ascii="Garamond" w:hAnsi="Garamond"/>
                <w:sz w:val="20"/>
                <w:szCs w:val="20"/>
              </w:rPr>
            </w:pPr>
            <w:r w:rsidRPr="007E201B">
              <w:rPr>
                <w:rFonts w:ascii="Garamond" w:hAnsi="Garamond"/>
                <w:sz w:val="20"/>
                <w:szCs w:val="20"/>
              </w:rPr>
              <w:t>230 (38.6)</w:t>
            </w:r>
          </w:p>
        </w:tc>
        <w:tc>
          <w:tcPr>
            <w:tcW w:w="1134" w:type="dxa"/>
            <w:noWrap/>
            <w:hideMark/>
          </w:tcPr>
          <w:p w14:paraId="2D8A41C3" w14:textId="77777777" w:rsidR="007E201B" w:rsidRPr="007E201B" w:rsidRDefault="007E201B" w:rsidP="00C800A5">
            <w:pPr>
              <w:jc w:val="both"/>
              <w:rPr>
                <w:rFonts w:ascii="Garamond" w:hAnsi="Garamond"/>
                <w:sz w:val="20"/>
                <w:szCs w:val="20"/>
              </w:rPr>
            </w:pPr>
            <w:r w:rsidRPr="007E201B">
              <w:rPr>
                <w:rFonts w:ascii="Garamond" w:hAnsi="Garamond"/>
                <w:sz w:val="20"/>
                <w:szCs w:val="20"/>
              </w:rPr>
              <w:t>16 (2.7)</w:t>
            </w:r>
          </w:p>
        </w:tc>
        <w:tc>
          <w:tcPr>
            <w:tcW w:w="1134" w:type="dxa"/>
            <w:noWrap/>
            <w:hideMark/>
          </w:tcPr>
          <w:p w14:paraId="2C09A5DD" w14:textId="77777777" w:rsidR="007E201B" w:rsidRPr="007E201B" w:rsidRDefault="007E201B" w:rsidP="00C800A5">
            <w:pPr>
              <w:jc w:val="both"/>
              <w:rPr>
                <w:rFonts w:ascii="Garamond" w:hAnsi="Garamond"/>
                <w:sz w:val="20"/>
                <w:szCs w:val="20"/>
              </w:rPr>
            </w:pPr>
            <w:r w:rsidRPr="007E201B">
              <w:rPr>
                <w:rFonts w:ascii="Garamond" w:hAnsi="Garamond"/>
                <w:sz w:val="20"/>
                <w:szCs w:val="20"/>
              </w:rPr>
              <w:t>21 (3.5)</w:t>
            </w:r>
          </w:p>
        </w:tc>
        <w:tc>
          <w:tcPr>
            <w:tcW w:w="1218" w:type="dxa"/>
            <w:noWrap/>
            <w:hideMark/>
          </w:tcPr>
          <w:p w14:paraId="092CE8D4" w14:textId="77777777" w:rsidR="007E201B" w:rsidRPr="007E201B" w:rsidRDefault="007E201B" w:rsidP="00C800A5">
            <w:pPr>
              <w:jc w:val="both"/>
              <w:rPr>
                <w:rFonts w:ascii="Garamond" w:hAnsi="Garamond"/>
                <w:sz w:val="20"/>
                <w:szCs w:val="20"/>
              </w:rPr>
            </w:pPr>
            <w:r w:rsidRPr="007E201B">
              <w:rPr>
                <w:rFonts w:ascii="Garamond" w:hAnsi="Garamond"/>
                <w:sz w:val="20"/>
                <w:szCs w:val="20"/>
              </w:rPr>
              <w:t>21 (3.5)</w:t>
            </w:r>
          </w:p>
        </w:tc>
      </w:tr>
      <w:tr w:rsidR="007E201B" w:rsidRPr="007E201B" w14:paraId="22A8CA5C" w14:textId="77777777" w:rsidTr="009464B6">
        <w:trPr>
          <w:trHeight w:val="367"/>
        </w:trPr>
        <w:tc>
          <w:tcPr>
            <w:tcW w:w="5382" w:type="dxa"/>
            <w:noWrap/>
            <w:hideMark/>
          </w:tcPr>
          <w:p w14:paraId="07FA8F71"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Only healthcare workers can stop the spread of COVID-19 because it relates to their professions</w:t>
            </w:r>
          </w:p>
        </w:tc>
        <w:tc>
          <w:tcPr>
            <w:tcW w:w="1134" w:type="dxa"/>
            <w:noWrap/>
            <w:hideMark/>
          </w:tcPr>
          <w:p w14:paraId="325D886A" w14:textId="77777777" w:rsidR="007E201B" w:rsidRPr="007E201B" w:rsidRDefault="007E201B" w:rsidP="00C800A5">
            <w:pPr>
              <w:jc w:val="both"/>
              <w:rPr>
                <w:rFonts w:ascii="Garamond" w:hAnsi="Garamond"/>
                <w:sz w:val="20"/>
                <w:szCs w:val="20"/>
              </w:rPr>
            </w:pPr>
            <w:r w:rsidRPr="007E201B">
              <w:rPr>
                <w:rFonts w:ascii="Garamond" w:hAnsi="Garamond"/>
                <w:sz w:val="20"/>
                <w:szCs w:val="20"/>
              </w:rPr>
              <w:t>321 (53.9)</w:t>
            </w:r>
          </w:p>
        </w:tc>
        <w:tc>
          <w:tcPr>
            <w:tcW w:w="1134" w:type="dxa"/>
            <w:noWrap/>
            <w:hideMark/>
          </w:tcPr>
          <w:p w14:paraId="49472459" w14:textId="77777777" w:rsidR="007E201B" w:rsidRPr="007E201B" w:rsidRDefault="007E201B" w:rsidP="00C800A5">
            <w:pPr>
              <w:jc w:val="both"/>
              <w:rPr>
                <w:rFonts w:ascii="Garamond" w:hAnsi="Garamond"/>
                <w:sz w:val="20"/>
                <w:szCs w:val="20"/>
              </w:rPr>
            </w:pPr>
            <w:r w:rsidRPr="007E201B">
              <w:rPr>
                <w:rFonts w:ascii="Garamond" w:hAnsi="Garamond"/>
                <w:sz w:val="20"/>
                <w:szCs w:val="20"/>
              </w:rPr>
              <w:t>213 (35.7)</w:t>
            </w:r>
          </w:p>
        </w:tc>
        <w:tc>
          <w:tcPr>
            <w:tcW w:w="1134" w:type="dxa"/>
            <w:noWrap/>
            <w:hideMark/>
          </w:tcPr>
          <w:p w14:paraId="494A3C01" w14:textId="77777777" w:rsidR="007E201B" w:rsidRPr="007E201B" w:rsidRDefault="007E201B" w:rsidP="00C800A5">
            <w:pPr>
              <w:jc w:val="both"/>
              <w:rPr>
                <w:rFonts w:ascii="Garamond" w:hAnsi="Garamond"/>
                <w:sz w:val="20"/>
                <w:szCs w:val="20"/>
              </w:rPr>
            </w:pPr>
            <w:r w:rsidRPr="007E201B">
              <w:rPr>
                <w:rFonts w:ascii="Garamond" w:hAnsi="Garamond"/>
                <w:sz w:val="20"/>
                <w:szCs w:val="20"/>
              </w:rPr>
              <w:t>13 (2.2)</w:t>
            </w:r>
          </w:p>
        </w:tc>
        <w:tc>
          <w:tcPr>
            <w:tcW w:w="1134" w:type="dxa"/>
            <w:noWrap/>
            <w:hideMark/>
          </w:tcPr>
          <w:p w14:paraId="3FECCBC1" w14:textId="77777777" w:rsidR="007E201B" w:rsidRPr="007E201B" w:rsidRDefault="007E201B" w:rsidP="00C800A5">
            <w:pPr>
              <w:jc w:val="both"/>
              <w:rPr>
                <w:rFonts w:ascii="Garamond" w:hAnsi="Garamond"/>
                <w:sz w:val="20"/>
                <w:szCs w:val="20"/>
              </w:rPr>
            </w:pPr>
            <w:r w:rsidRPr="007E201B">
              <w:rPr>
                <w:rFonts w:ascii="Garamond" w:hAnsi="Garamond"/>
                <w:sz w:val="20"/>
                <w:szCs w:val="20"/>
              </w:rPr>
              <w:t>30 (5.0)</w:t>
            </w:r>
          </w:p>
        </w:tc>
        <w:tc>
          <w:tcPr>
            <w:tcW w:w="1218" w:type="dxa"/>
            <w:noWrap/>
            <w:hideMark/>
          </w:tcPr>
          <w:p w14:paraId="7A517956" w14:textId="77777777" w:rsidR="007E201B" w:rsidRPr="007E201B" w:rsidRDefault="007E201B" w:rsidP="00C800A5">
            <w:pPr>
              <w:jc w:val="both"/>
              <w:rPr>
                <w:rFonts w:ascii="Garamond" w:hAnsi="Garamond"/>
                <w:sz w:val="20"/>
                <w:szCs w:val="20"/>
              </w:rPr>
            </w:pPr>
            <w:r w:rsidRPr="007E201B">
              <w:rPr>
                <w:rFonts w:ascii="Garamond" w:hAnsi="Garamond"/>
                <w:sz w:val="20"/>
                <w:szCs w:val="20"/>
              </w:rPr>
              <w:t>19 (3.2)</w:t>
            </w:r>
          </w:p>
        </w:tc>
      </w:tr>
      <w:tr w:rsidR="007E201B" w:rsidRPr="007E201B" w14:paraId="26732F93" w14:textId="77777777" w:rsidTr="009464B6">
        <w:trPr>
          <w:trHeight w:val="331"/>
        </w:trPr>
        <w:tc>
          <w:tcPr>
            <w:tcW w:w="5382" w:type="dxa"/>
            <w:noWrap/>
            <w:hideMark/>
          </w:tcPr>
          <w:p w14:paraId="4067F779"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Public health education has no help in fighting against COVID-19</w:t>
            </w:r>
          </w:p>
        </w:tc>
        <w:tc>
          <w:tcPr>
            <w:tcW w:w="1134" w:type="dxa"/>
            <w:noWrap/>
            <w:hideMark/>
          </w:tcPr>
          <w:p w14:paraId="6F8DC4CE" w14:textId="77777777" w:rsidR="007E201B" w:rsidRPr="007E201B" w:rsidRDefault="007E201B" w:rsidP="00C800A5">
            <w:pPr>
              <w:jc w:val="both"/>
              <w:rPr>
                <w:rFonts w:ascii="Garamond" w:hAnsi="Garamond"/>
                <w:sz w:val="20"/>
                <w:szCs w:val="20"/>
              </w:rPr>
            </w:pPr>
            <w:r w:rsidRPr="007E201B">
              <w:rPr>
                <w:rFonts w:ascii="Garamond" w:hAnsi="Garamond"/>
                <w:sz w:val="20"/>
                <w:szCs w:val="20"/>
              </w:rPr>
              <w:t>381 (63.9)</w:t>
            </w:r>
          </w:p>
        </w:tc>
        <w:tc>
          <w:tcPr>
            <w:tcW w:w="1134" w:type="dxa"/>
            <w:noWrap/>
            <w:hideMark/>
          </w:tcPr>
          <w:p w14:paraId="2CC40999" w14:textId="77777777" w:rsidR="007E201B" w:rsidRPr="007E201B" w:rsidRDefault="007E201B" w:rsidP="00C800A5">
            <w:pPr>
              <w:jc w:val="both"/>
              <w:rPr>
                <w:rFonts w:ascii="Garamond" w:hAnsi="Garamond"/>
                <w:sz w:val="20"/>
                <w:szCs w:val="20"/>
              </w:rPr>
            </w:pPr>
            <w:r w:rsidRPr="007E201B">
              <w:rPr>
                <w:rFonts w:ascii="Garamond" w:hAnsi="Garamond"/>
                <w:sz w:val="20"/>
                <w:szCs w:val="20"/>
              </w:rPr>
              <w:t>167 (28.0)</w:t>
            </w:r>
          </w:p>
        </w:tc>
        <w:tc>
          <w:tcPr>
            <w:tcW w:w="1134" w:type="dxa"/>
            <w:noWrap/>
            <w:hideMark/>
          </w:tcPr>
          <w:p w14:paraId="77B108AC" w14:textId="77777777" w:rsidR="007E201B" w:rsidRPr="007E201B" w:rsidRDefault="007E201B" w:rsidP="00C800A5">
            <w:pPr>
              <w:jc w:val="both"/>
              <w:rPr>
                <w:rFonts w:ascii="Garamond" w:hAnsi="Garamond"/>
                <w:sz w:val="20"/>
                <w:szCs w:val="20"/>
              </w:rPr>
            </w:pPr>
            <w:r w:rsidRPr="007E201B">
              <w:rPr>
                <w:rFonts w:ascii="Garamond" w:hAnsi="Garamond"/>
                <w:sz w:val="20"/>
                <w:szCs w:val="20"/>
              </w:rPr>
              <w:t>16 (2.7)</w:t>
            </w:r>
          </w:p>
        </w:tc>
        <w:tc>
          <w:tcPr>
            <w:tcW w:w="1134" w:type="dxa"/>
            <w:noWrap/>
            <w:hideMark/>
          </w:tcPr>
          <w:p w14:paraId="5DA6A35F" w14:textId="77777777" w:rsidR="007E201B" w:rsidRPr="007E201B" w:rsidRDefault="007E201B" w:rsidP="00C800A5">
            <w:pPr>
              <w:jc w:val="both"/>
              <w:rPr>
                <w:rFonts w:ascii="Garamond" w:hAnsi="Garamond"/>
                <w:sz w:val="20"/>
                <w:szCs w:val="20"/>
              </w:rPr>
            </w:pPr>
            <w:r w:rsidRPr="007E201B">
              <w:rPr>
                <w:rFonts w:ascii="Garamond" w:hAnsi="Garamond"/>
                <w:sz w:val="20"/>
                <w:szCs w:val="20"/>
              </w:rPr>
              <w:t>10 (1.7)</w:t>
            </w:r>
          </w:p>
        </w:tc>
        <w:tc>
          <w:tcPr>
            <w:tcW w:w="1218" w:type="dxa"/>
            <w:noWrap/>
            <w:hideMark/>
          </w:tcPr>
          <w:p w14:paraId="5CD65B23" w14:textId="77777777" w:rsidR="007E201B" w:rsidRPr="007E201B" w:rsidRDefault="007E201B" w:rsidP="00C800A5">
            <w:pPr>
              <w:jc w:val="both"/>
              <w:rPr>
                <w:rFonts w:ascii="Garamond" w:hAnsi="Garamond"/>
                <w:sz w:val="20"/>
                <w:szCs w:val="20"/>
              </w:rPr>
            </w:pPr>
            <w:r w:rsidRPr="007E201B">
              <w:rPr>
                <w:rFonts w:ascii="Garamond" w:hAnsi="Garamond"/>
                <w:sz w:val="20"/>
                <w:szCs w:val="20"/>
              </w:rPr>
              <w:t>22 (3.7)</w:t>
            </w:r>
          </w:p>
        </w:tc>
      </w:tr>
      <w:tr w:rsidR="007E201B" w:rsidRPr="007E201B" w14:paraId="7270D507" w14:textId="77777777" w:rsidTr="009464B6">
        <w:trPr>
          <w:trHeight w:val="437"/>
        </w:trPr>
        <w:tc>
          <w:tcPr>
            <w:tcW w:w="5382" w:type="dxa"/>
            <w:noWrap/>
            <w:hideMark/>
          </w:tcPr>
          <w:p w14:paraId="2BF4D66C"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The society has nothing to do to facilitate eradication of COVID-19</w:t>
            </w:r>
          </w:p>
        </w:tc>
        <w:tc>
          <w:tcPr>
            <w:tcW w:w="1134" w:type="dxa"/>
            <w:noWrap/>
            <w:hideMark/>
          </w:tcPr>
          <w:p w14:paraId="6AD2B3AA" w14:textId="77777777" w:rsidR="007E201B" w:rsidRPr="007E201B" w:rsidRDefault="007E201B" w:rsidP="00C800A5">
            <w:pPr>
              <w:jc w:val="both"/>
              <w:rPr>
                <w:rFonts w:ascii="Garamond" w:hAnsi="Garamond"/>
                <w:sz w:val="20"/>
                <w:szCs w:val="20"/>
              </w:rPr>
            </w:pPr>
            <w:r w:rsidRPr="007E201B">
              <w:rPr>
                <w:rFonts w:ascii="Garamond" w:hAnsi="Garamond"/>
                <w:sz w:val="20"/>
                <w:szCs w:val="20"/>
              </w:rPr>
              <w:t>340 (57.0)</w:t>
            </w:r>
          </w:p>
        </w:tc>
        <w:tc>
          <w:tcPr>
            <w:tcW w:w="1134" w:type="dxa"/>
            <w:noWrap/>
            <w:hideMark/>
          </w:tcPr>
          <w:p w14:paraId="30437712" w14:textId="77777777" w:rsidR="007E201B" w:rsidRPr="007E201B" w:rsidRDefault="007E201B" w:rsidP="00C800A5">
            <w:pPr>
              <w:jc w:val="both"/>
              <w:rPr>
                <w:rFonts w:ascii="Garamond" w:hAnsi="Garamond"/>
                <w:sz w:val="20"/>
                <w:szCs w:val="20"/>
              </w:rPr>
            </w:pPr>
            <w:r w:rsidRPr="007E201B">
              <w:rPr>
                <w:rFonts w:ascii="Garamond" w:hAnsi="Garamond"/>
                <w:sz w:val="20"/>
                <w:szCs w:val="20"/>
              </w:rPr>
              <w:t>218 (36.6)</w:t>
            </w:r>
          </w:p>
        </w:tc>
        <w:tc>
          <w:tcPr>
            <w:tcW w:w="1134" w:type="dxa"/>
            <w:noWrap/>
            <w:hideMark/>
          </w:tcPr>
          <w:p w14:paraId="273BC030" w14:textId="77777777" w:rsidR="007E201B" w:rsidRPr="007E201B" w:rsidRDefault="007E201B" w:rsidP="00C800A5">
            <w:pPr>
              <w:jc w:val="both"/>
              <w:rPr>
                <w:rFonts w:ascii="Garamond" w:hAnsi="Garamond"/>
                <w:sz w:val="20"/>
                <w:szCs w:val="20"/>
              </w:rPr>
            </w:pPr>
            <w:r w:rsidRPr="007E201B">
              <w:rPr>
                <w:rFonts w:ascii="Garamond" w:hAnsi="Garamond"/>
                <w:sz w:val="20"/>
                <w:szCs w:val="20"/>
              </w:rPr>
              <w:t>20 (3.4)</w:t>
            </w:r>
          </w:p>
        </w:tc>
        <w:tc>
          <w:tcPr>
            <w:tcW w:w="1134" w:type="dxa"/>
            <w:noWrap/>
            <w:hideMark/>
          </w:tcPr>
          <w:p w14:paraId="3A48B253" w14:textId="77777777" w:rsidR="007E201B" w:rsidRPr="007E201B" w:rsidRDefault="007E201B" w:rsidP="00C800A5">
            <w:pPr>
              <w:jc w:val="both"/>
              <w:rPr>
                <w:rFonts w:ascii="Garamond" w:hAnsi="Garamond"/>
                <w:sz w:val="20"/>
                <w:szCs w:val="20"/>
              </w:rPr>
            </w:pPr>
            <w:r w:rsidRPr="007E201B">
              <w:rPr>
                <w:rFonts w:ascii="Garamond" w:hAnsi="Garamond"/>
                <w:sz w:val="20"/>
                <w:szCs w:val="20"/>
              </w:rPr>
              <w:t>8 (1.3)</w:t>
            </w:r>
          </w:p>
        </w:tc>
        <w:tc>
          <w:tcPr>
            <w:tcW w:w="1218" w:type="dxa"/>
            <w:noWrap/>
            <w:hideMark/>
          </w:tcPr>
          <w:p w14:paraId="11EDFF89" w14:textId="77777777" w:rsidR="007E201B" w:rsidRPr="007E201B" w:rsidRDefault="007E201B" w:rsidP="00C800A5">
            <w:pPr>
              <w:jc w:val="both"/>
              <w:rPr>
                <w:rFonts w:ascii="Garamond" w:hAnsi="Garamond"/>
                <w:sz w:val="20"/>
                <w:szCs w:val="20"/>
              </w:rPr>
            </w:pPr>
            <w:r w:rsidRPr="007E201B">
              <w:rPr>
                <w:rFonts w:ascii="Garamond" w:hAnsi="Garamond"/>
                <w:sz w:val="20"/>
                <w:szCs w:val="20"/>
              </w:rPr>
              <w:t>10 (1.7)</w:t>
            </w:r>
          </w:p>
        </w:tc>
      </w:tr>
      <w:tr w:rsidR="007E201B" w:rsidRPr="007E201B" w14:paraId="06C6DE50" w14:textId="77777777" w:rsidTr="009464B6">
        <w:trPr>
          <w:trHeight w:val="401"/>
        </w:trPr>
        <w:tc>
          <w:tcPr>
            <w:tcW w:w="5382" w:type="dxa"/>
            <w:noWrap/>
            <w:hideMark/>
          </w:tcPr>
          <w:p w14:paraId="6DA95877"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w:t>
            </w:r>
            <w:r w:rsidRPr="007E201B">
              <w:rPr>
                <w:rFonts w:ascii="Garamond" w:hAnsi="Garamond"/>
                <w:sz w:val="20"/>
                <w:szCs w:val="20"/>
                <w:lang w:val="en-GB"/>
              </w:rPr>
              <w:t xml:space="preserve"> </w:t>
            </w:r>
            <w:r w:rsidRPr="007E201B">
              <w:rPr>
                <w:rFonts w:ascii="Garamond" w:hAnsi="Garamond"/>
                <w:sz w:val="20"/>
                <w:szCs w:val="20"/>
              </w:rPr>
              <w:t>Adherence to guidelines provided by a health institution like WHO and MoH contributed to reduction of COVID-19</w:t>
            </w:r>
          </w:p>
        </w:tc>
        <w:tc>
          <w:tcPr>
            <w:tcW w:w="1134" w:type="dxa"/>
            <w:noWrap/>
            <w:hideMark/>
          </w:tcPr>
          <w:p w14:paraId="14B3AEDD" w14:textId="77777777" w:rsidR="007E201B" w:rsidRPr="007E201B" w:rsidRDefault="007E201B" w:rsidP="00C800A5">
            <w:pPr>
              <w:jc w:val="both"/>
              <w:rPr>
                <w:rFonts w:ascii="Garamond" w:hAnsi="Garamond"/>
                <w:sz w:val="20"/>
                <w:szCs w:val="20"/>
              </w:rPr>
            </w:pPr>
            <w:r w:rsidRPr="007E201B">
              <w:rPr>
                <w:rFonts w:ascii="Garamond" w:hAnsi="Garamond"/>
                <w:sz w:val="20"/>
                <w:szCs w:val="20"/>
              </w:rPr>
              <w:t>16 (2.7)</w:t>
            </w:r>
          </w:p>
        </w:tc>
        <w:tc>
          <w:tcPr>
            <w:tcW w:w="1134" w:type="dxa"/>
            <w:noWrap/>
            <w:hideMark/>
          </w:tcPr>
          <w:p w14:paraId="4C4821D6" w14:textId="77777777" w:rsidR="007E201B" w:rsidRPr="007E201B" w:rsidRDefault="007E201B" w:rsidP="00C800A5">
            <w:pPr>
              <w:jc w:val="both"/>
              <w:rPr>
                <w:rFonts w:ascii="Garamond" w:hAnsi="Garamond"/>
                <w:sz w:val="20"/>
                <w:szCs w:val="20"/>
              </w:rPr>
            </w:pPr>
            <w:r w:rsidRPr="007E201B">
              <w:rPr>
                <w:rFonts w:ascii="Garamond" w:hAnsi="Garamond"/>
                <w:sz w:val="20"/>
                <w:szCs w:val="20"/>
              </w:rPr>
              <w:t>16 (2.7)</w:t>
            </w:r>
          </w:p>
        </w:tc>
        <w:tc>
          <w:tcPr>
            <w:tcW w:w="1134" w:type="dxa"/>
            <w:noWrap/>
            <w:hideMark/>
          </w:tcPr>
          <w:p w14:paraId="0646E883" w14:textId="77777777" w:rsidR="007E201B" w:rsidRPr="007E201B" w:rsidRDefault="007E201B" w:rsidP="00C800A5">
            <w:pPr>
              <w:jc w:val="both"/>
              <w:rPr>
                <w:rFonts w:ascii="Garamond" w:hAnsi="Garamond"/>
                <w:sz w:val="20"/>
                <w:szCs w:val="20"/>
              </w:rPr>
            </w:pPr>
            <w:r w:rsidRPr="007E201B">
              <w:rPr>
                <w:rFonts w:ascii="Garamond" w:hAnsi="Garamond"/>
                <w:sz w:val="20"/>
                <w:szCs w:val="20"/>
              </w:rPr>
              <w:t>21 (3.5)</w:t>
            </w:r>
          </w:p>
        </w:tc>
        <w:tc>
          <w:tcPr>
            <w:tcW w:w="1134" w:type="dxa"/>
            <w:noWrap/>
            <w:hideMark/>
          </w:tcPr>
          <w:p w14:paraId="69528DEE" w14:textId="77777777" w:rsidR="007E201B" w:rsidRPr="007E201B" w:rsidRDefault="007E201B" w:rsidP="00C800A5">
            <w:pPr>
              <w:jc w:val="both"/>
              <w:rPr>
                <w:rFonts w:ascii="Garamond" w:hAnsi="Garamond"/>
                <w:sz w:val="20"/>
                <w:szCs w:val="20"/>
              </w:rPr>
            </w:pPr>
            <w:r w:rsidRPr="007E201B">
              <w:rPr>
                <w:rFonts w:ascii="Garamond" w:hAnsi="Garamond"/>
                <w:sz w:val="20"/>
                <w:szCs w:val="20"/>
              </w:rPr>
              <w:t>252 (42.3)</w:t>
            </w:r>
          </w:p>
        </w:tc>
        <w:tc>
          <w:tcPr>
            <w:tcW w:w="1218" w:type="dxa"/>
            <w:noWrap/>
            <w:hideMark/>
          </w:tcPr>
          <w:p w14:paraId="1F1BC0F9" w14:textId="77777777" w:rsidR="007E201B" w:rsidRPr="007E201B" w:rsidRDefault="007E201B" w:rsidP="00C800A5">
            <w:pPr>
              <w:jc w:val="both"/>
              <w:rPr>
                <w:rFonts w:ascii="Garamond" w:hAnsi="Garamond"/>
                <w:sz w:val="20"/>
                <w:szCs w:val="20"/>
              </w:rPr>
            </w:pPr>
            <w:r w:rsidRPr="007E201B">
              <w:rPr>
                <w:rFonts w:ascii="Garamond" w:hAnsi="Garamond"/>
                <w:sz w:val="20"/>
                <w:szCs w:val="20"/>
              </w:rPr>
              <w:t>291 (48.8)</w:t>
            </w:r>
          </w:p>
        </w:tc>
      </w:tr>
      <w:tr w:rsidR="007E201B" w:rsidRPr="007E201B" w14:paraId="21092FD7" w14:textId="77777777" w:rsidTr="009464B6">
        <w:trPr>
          <w:trHeight w:val="365"/>
        </w:trPr>
        <w:tc>
          <w:tcPr>
            <w:tcW w:w="5382" w:type="dxa"/>
            <w:noWrap/>
            <w:hideMark/>
          </w:tcPr>
          <w:p w14:paraId="164B4BFA"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Adherence to religious belief contributed to reduction of COVID-19</w:t>
            </w:r>
          </w:p>
        </w:tc>
        <w:tc>
          <w:tcPr>
            <w:tcW w:w="1134" w:type="dxa"/>
            <w:noWrap/>
            <w:hideMark/>
          </w:tcPr>
          <w:p w14:paraId="61AE700A" w14:textId="77777777" w:rsidR="007E201B" w:rsidRPr="007E201B" w:rsidRDefault="007E201B" w:rsidP="00C800A5">
            <w:pPr>
              <w:jc w:val="both"/>
              <w:rPr>
                <w:rFonts w:ascii="Garamond" w:hAnsi="Garamond"/>
                <w:sz w:val="20"/>
                <w:szCs w:val="20"/>
              </w:rPr>
            </w:pPr>
            <w:r w:rsidRPr="007E201B">
              <w:rPr>
                <w:rFonts w:ascii="Garamond" w:hAnsi="Garamond"/>
                <w:sz w:val="20"/>
                <w:szCs w:val="20"/>
              </w:rPr>
              <w:t>120 (20.1)</w:t>
            </w:r>
          </w:p>
        </w:tc>
        <w:tc>
          <w:tcPr>
            <w:tcW w:w="1134" w:type="dxa"/>
            <w:noWrap/>
            <w:hideMark/>
          </w:tcPr>
          <w:p w14:paraId="7C0D0EA3" w14:textId="77777777" w:rsidR="007E201B" w:rsidRPr="007E201B" w:rsidRDefault="007E201B" w:rsidP="00C800A5">
            <w:pPr>
              <w:jc w:val="both"/>
              <w:rPr>
                <w:rFonts w:ascii="Garamond" w:hAnsi="Garamond"/>
                <w:sz w:val="20"/>
                <w:szCs w:val="20"/>
              </w:rPr>
            </w:pPr>
            <w:r w:rsidRPr="007E201B">
              <w:rPr>
                <w:rFonts w:ascii="Garamond" w:hAnsi="Garamond"/>
                <w:sz w:val="20"/>
                <w:szCs w:val="20"/>
              </w:rPr>
              <w:t>128 (21.5)</w:t>
            </w:r>
          </w:p>
        </w:tc>
        <w:tc>
          <w:tcPr>
            <w:tcW w:w="1134" w:type="dxa"/>
            <w:noWrap/>
            <w:hideMark/>
          </w:tcPr>
          <w:p w14:paraId="1BF78FB5" w14:textId="77777777" w:rsidR="007E201B" w:rsidRPr="007E201B" w:rsidRDefault="007E201B" w:rsidP="00C800A5">
            <w:pPr>
              <w:jc w:val="both"/>
              <w:rPr>
                <w:rFonts w:ascii="Garamond" w:hAnsi="Garamond"/>
                <w:sz w:val="20"/>
                <w:szCs w:val="20"/>
              </w:rPr>
            </w:pPr>
            <w:r w:rsidRPr="007E201B">
              <w:rPr>
                <w:rFonts w:ascii="Garamond" w:hAnsi="Garamond"/>
                <w:sz w:val="20"/>
                <w:szCs w:val="20"/>
              </w:rPr>
              <w:t>134 (22.5)</w:t>
            </w:r>
          </w:p>
        </w:tc>
        <w:tc>
          <w:tcPr>
            <w:tcW w:w="1134" w:type="dxa"/>
            <w:noWrap/>
            <w:hideMark/>
          </w:tcPr>
          <w:p w14:paraId="0350DC6A" w14:textId="77777777" w:rsidR="007E201B" w:rsidRPr="007E201B" w:rsidRDefault="007E201B" w:rsidP="00C800A5">
            <w:pPr>
              <w:jc w:val="both"/>
              <w:rPr>
                <w:rFonts w:ascii="Garamond" w:hAnsi="Garamond"/>
                <w:sz w:val="20"/>
                <w:szCs w:val="20"/>
              </w:rPr>
            </w:pPr>
            <w:r w:rsidRPr="007E201B">
              <w:rPr>
                <w:rFonts w:ascii="Garamond" w:hAnsi="Garamond"/>
                <w:sz w:val="20"/>
                <w:szCs w:val="20"/>
              </w:rPr>
              <w:t>162 (27.2)</w:t>
            </w:r>
          </w:p>
        </w:tc>
        <w:tc>
          <w:tcPr>
            <w:tcW w:w="1218" w:type="dxa"/>
            <w:noWrap/>
            <w:hideMark/>
          </w:tcPr>
          <w:p w14:paraId="502470D3" w14:textId="77777777" w:rsidR="007E201B" w:rsidRPr="007E201B" w:rsidRDefault="007E201B" w:rsidP="00C800A5">
            <w:pPr>
              <w:jc w:val="both"/>
              <w:rPr>
                <w:rFonts w:ascii="Garamond" w:hAnsi="Garamond"/>
                <w:sz w:val="20"/>
                <w:szCs w:val="20"/>
              </w:rPr>
            </w:pPr>
            <w:r w:rsidRPr="007E201B">
              <w:rPr>
                <w:rFonts w:ascii="Garamond" w:hAnsi="Garamond"/>
                <w:sz w:val="20"/>
                <w:szCs w:val="20"/>
              </w:rPr>
              <w:t>52 (8.7)</w:t>
            </w:r>
          </w:p>
        </w:tc>
      </w:tr>
      <w:tr w:rsidR="007E201B" w:rsidRPr="007E201B" w14:paraId="24E66C75" w14:textId="77777777" w:rsidTr="009464B6">
        <w:trPr>
          <w:trHeight w:val="471"/>
        </w:trPr>
        <w:tc>
          <w:tcPr>
            <w:tcW w:w="5382" w:type="dxa"/>
            <w:noWrap/>
            <w:hideMark/>
          </w:tcPr>
          <w:p w14:paraId="787D05C5"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Adherence to traditional medicines contributed to reduction of COVID-19</w:t>
            </w:r>
          </w:p>
        </w:tc>
        <w:tc>
          <w:tcPr>
            <w:tcW w:w="1134" w:type="dxa"/>
            <w:noWrap/>
            <w:hideMark/>
          </w:tcPr>
          <w:p w14:paraId="6F535F62" w14:textId="77777777" w:rsidR="007E201B" w:rsidRPr="007E201B" w:rsidRDefault="007E201B" w:rsidP="00C800A5">
            <w:pPr>
              <w:jc w:val="both"/>
              <w:rPr>
                <w:rFonts w:ascii="Garamond" w:hAnsi="Garamond"/>
                <w:sz w:val="20"/>
                <w:szCs w:val="20"/>
              </w:rPr>
            </w:pPr>
            <w:r w:rsidRPr="007E201B">
              <w:rPr>
                <w:rFonts w:ascii="Garamond" w:hAnsi="Garamond"/>
                <w:sz w:val="20"/>
                <w:szCs w:val="20"/>
              </w:rPr>
              <w:t>104 (17.4)</w:t>
            </w:r>
          </w:p>
        </w:tc>
        <w:tc>
          <w:tcPr>
            <w:tcW w:w="1134" w:type="dxa"/>
            <w:noWrap/>
            <w:hideMark/>
          </w:tcPr>
          <w:p w14:paraId="6C7F2683" w14:textId="77777777" w:rsidR="007E201B" w:rsidRPr="007E201B" w:rsidRDefault="007E201B" w:rsidP="00C800A5">
            <w:pPr>
              <w:jc w:val="both"/>
              <w:rPr>
                <w:rFonts w:ascii="Garamond" w:hAnsi="Garamond"/>
                <w:sz w:val="20"/>
                <w:szCs w:val="20"/>
              </w:rPr>
            </w:pPr>
            <w:r w:rsidRPr="007E201B">
              <w:rPr>
                <w:rFonts w:ascii="Garamond" w:hAnsi="Garamond"/>
                <w:sz w:val="20"/>
                <w:szCs w:val="20"/>
              </w:rPr>
              <w:t>106 (17.8)</w:t>
            </w:r>
          </w:p>
        </w:tc>
        <w:tc>
          <w:tcPr>
            <w:tcW w:w="1134" w:type="dxa"/>
            <w:noWrap/>
            <w:hideMark/>
          </w:tcPr>
          <w:p w14:paraId="64F56FCA" w14:textId="77777777" w:rsidR="007E201B" w:rsidRPr="007E201B" w:rsidRDefault="007E201B" w:rsidP="00C800A5">
            <w:pPr>
              <w:jc w:val="both"/>
              <w:rPr>
                <w:rFonts w:ascii="Garamond" w:hAnsi="Garamond"/>
                <w:sz w:val="20"/>
                <w:szCs w:val="20"/>
              </w:rPr>
            </w:pPr>
            <w:r w:rsidRPr="007E201B">
              <w:rPr>
                <w:rFonts w:ascii="Garamond" w:hAnsi="Garamond"/>
                <w:sz w:val="20"/>
                <w:szCs w:val="20"/>
              </w:rPr>
              <w:t>155 (26.0)</w:t>
            </w:r>
          </w:p>
        </w:tc>
        <w:tc>
          <w:tcPr>
            <w:tcW w:w="1134" w:type="dxa"/>
            <w:noWrap/>
            <w:hideMark/>
          </w:tcPr>
          <w:p w14:paraId="36CE907E" w14:textId="77777777" w:rsidR="007E201B" w:rsidRPr="007E201B" w:rsidRDefault="007E201B" w:rsidP="00C800A5">
            <w:pPr>
              <w:jc w:val="both"/>
              <w:rPr>
                <w:rFonts w:ascii="Garamond" w:hAnsi="Garamond"/>
                <w:sz w:val="20"/>
                <w:szCs w:val="20"/>
              </w:rPr>
            </w:pPr>
            <w:r w:rsidRPr="007E201B">
              <w:rPr>
                <w:rFonts w:ascii="Garamond" w:hAnsi="Garamond"/>
                <w:sz w:val="20"/>
                <w:szCs w:val="20"/>
              </w:rPr>
              <w:t>194 (32.6)</w:t>
            </w:r>
          </w:p>
        </w:tc>
        <w:tc>
          <w:tcPr>
            <w:tcW w:w="1218" w:type="dxa"/>
            <w:noWrap/>
            <w:hideMark/>
          </w:tcPr>
          <w:p w14:paraId="2D8A1222" w14:textId="77777777" w:rsidR="007E201B" w:rsidRPr="007E201B" w:rsidRDefault="007E201B" w:rsidP="00C800A5">
            <w:pPr>
              <w:jc w:val="both"/>
              <w:rPr>
                <w:rFonts w:ascii="Garamond" w:hAnsi="Garamond"/>
                <w:sz w:val="20"/>
                <w:szCs w:val="20"/>
              </w:rPr>
            </w:pPr>
            <w:r w:rsidRPr="007E201B">
              <w:rPr>
                <w:rFonts w:ascii="Garamond" w:hAnsi="Garamond"/>
                <w:sz w:val="20"/>
                <w:szCs w:val="20"/>
              </w:rPr>
              <w:t>37 (6.2)</w:t>
            </w:r>
          </w:p>
        </w:tc>
      </w:tr>
      <w:tr w:rsidR="007E201B" w:rsidRPr="007E201B" w14:paraId="5FCFA292" w14:textId="77777777" w:rsidTr="009464B6">
        <w:trPr>
          <w:trHeight w:val="280"/>
        </w:trPr>
        <w:tc>
          <w:tcPr>
            <w:tcW w:w="5382" w:type="dxa"/>
            <w:noWrap/>
            <w:hideMark/>
          </w:tcPr>
          <w:p w14:paraId="36DB90A2"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COVID-19 can be treated at home</w:t>
            </w:r>
          </w:p>
        </w:tc>
        <w:tc>
          <w:tcPr>
            <w:tcW w:w="1134" w:type="dxa"/>
            <w:noWrap/>
            <w:hideMark/>
          </w:tcPr>
          <w:p w14:paraId="20485F4F" w14:textId="77777777" w:rsidR="007E201B" w:rsidRPr="007E201B" w:rsidRDefault="007E201B" w:rsidP="00C800A5">
            <w:pPr>
              <w:jc w:val="both"/>
              <w:rPr>
                <w:rFonts w:ascii="Garamond" w:hAnsi="Garamond"/>
                <w:sz w:val="20"/>
                <w:szCs w:val="20"/>
              </w:rPr>
            </w:pPr>
            <w:r w:rsidRPr="007E201B">
              <w:rPr>
                <w:rFonts w:ascii="Garamond" w:hAnsi="Garamond"/>
                <w:sz w:val="20"/>
                <w:szCs w:val="20"/>
              </w:rPr>
              <w:t>180 (30.2)</w:t>
            </w:r>
          </w:p>
        </w:tc>
        <w:tc>
          <w:tcPr>
            <w:tcW w:w="1134" w:type="dxa"/>
            <w:noWrap/>
            <w:hideMark/>
          </w:tcPr>
          <w:p w14:paraId="137D25FB" w14:textId="77777777" w:rsidR="007E201B" w:rsidRPr="007E201B" w:rsidRDefault="007E201B" w:rsidP="00C800A5">
            <w:pPr>
              <w:jc w:val="both"/>
              <w:rPr>
                <w:rFonts w:ascii="Garamond" w:hAnsi="Garamond"/>
                <w:sz w:val="20"/>
                <w:szCs w:val="20"/>
              </w:rPr>
            </w:pPr>
            <w:r w:rsidRPr="007E201B">
              <w:rPr>
                <w:rFonts w:ascii="Garamond" w:hAnsi="Garamond"/>
                <w:sz w:val="20"/>
                <w:szCs w:val="20"/>
              </w:rPr>
              <w:t>182 (30.5)</w:t>
            </w:r>
          </w:p>
        </w:tc>
        <w:tc>
          <w:tcPr>
            <w:tcW w:w="1134" w:type="dxa"/>
            <w:noWrap/>
            <w:hideMark/>
          </w:tcPr>
          <w:p w14:paraId="4326BE36" w14:textId="77777777" w:rsidR="007E201B" w:rsidRPr="007E201B" w:rsidRDefault="007E201B" w:rsidP="00C800A5">
            <w:pPr>
              <w:jc w:val="both"/>
              <w:rPr>
                <w:rFonts w:ascii="Garamond" w:hAnsi="Garamond"/>
                <w:sz w:val="20"/>
                <w:szCs w:val="20"/>
              </w:rPr>
            </w:pPr>
            <w:r w:rsidRPr="007E201B">
              <w:rPr>
                <w:rFonts w:ascii="Garamond" w:hAnsi="Garamond"/>
                <w:sz w:val="20"/>
                <w:szCs w:val="20"/>
              </w:rPr>
              <w:t>93 (15.6)</w:t>
            </w:r>
          </w:p>
        </w:tc>
        <w:tc>
          <w:tcPr>
            <w:tcW w:w="1134" w:type="dxa"/>
            <w:noWrap/>
            <w:hideMark/>
          </w:tcPr>
          <w:p w14:paraId="405C0804" w14:textId="77777777" w:rsidR="007E201B" w:rsidRPr="007E201B" w:rsidRDefault="007E201B" w:rsidP="00C800A5">
            <w:pPr>
              <w:jc w:val="both"/>
              <w:rPr>
                <w:rFonts w:ascii="Garamond" w:hAnsi="Garamond"/>
                <w:sz w:val="20"/>
                <w:szCs w:val="20"/>
              </w:rPr>
            </w:pPr>
            <w:r w:rsidRPr="007E201B">
              <w:rPr>
                <w:rFonts w:ascii="Garamond" w:hAnsi="Garamond"/>
                <w:sz w:val="20"/>
                <w:szCs w:val="20"/>
              </w:rPr>
              <w:t>124 (20.8)</w:t>
            </w:r>
          </w:p>
        </w:tc>
        <w:tc>
          <w:tcPr>
            <w:tcW w:w="1218" w:type="dxa"/>
            <w:noWrap/>
            <w:hideMark/>
          </w:tcPr>
          <w:p w14:paraId="25AC5899" w14:textId="77777777" w:rsidR="007E201B" w:rsidRPr="007E201B" w:rsidRDefault="007E201B" w:rsidP="00C800A5">
            <w:pPr>
              <w:jc w:val="both"/>
              <w:rPr>
                <w:rFonts w:ascii="Garamond" w:hAnsi="Garamond"/>
                <w:sz w:val="20"/>
                <w:szCs w:val="20"/>
              </w:rPr>
            </w:pPr>
            <w:r w:rsidRPr="007E201B">
              <w:rPr>
                <w:rFonts w:ascii="Garamond" w:hAnsi="Garamond"/>
                <w:sz w:val="20"/>
                <w:szCs w:val="20"/>
              </w:rPr>
              <w:t>17 (2.9)</w:t>
            </w:r>
          </w:p>
        </w:tc>
      </w:tr>
      <w:tr w:rsidR="007E201B" w:rsidRPr="007E201B" w14:paraId="717A25DE" w14:textId="77777777" w:rsidTr="009464B6">
        <w:trPr>
          <w:trHeight w:val="425"/>
        </w:trPr>
        <w:tc>
          <w:tcPr>
            <w:tcW w:w="5382" w:type="dxa"/>
            <w:noWrap/>
            <w:hideMark/>
          </w:tcPr>
          <w:p w14:paraId="3B9CB5B3"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w:t>
            </w:r>
            <w:r w:rsidRPr="007E201B">
              <w:rPr>
                <w:rFonts w:ascii="Garamond" w:hAnsi="Garamond"/>
                <w:sz w:val="20"/>
                <w:szCs w:val="20"/>
                <w:lang w:val="en-GB"/>
              </w:rPr>
              <w:t xml:space="preserve"> </w:t>
            </w:r>
            <w:r w:rsidRPr="007E201B">
              <w:rPr>
                <w:rFonts w:ascii="Garamond" w:hAnsi="Garamond"/>
                <w:sz w:val="20"/>
                <w:szCs w:val="20"/>
              </w:rPr>
              <w:t>Closure of schools and workplaces during COVID-19 helped to prevent the pandemics</w:t>
            </w:r>
          </w:p>
        </w:tc>
        <w:tc>
          <w:tcPr>
            <w:tcW w:w="1134" w:type="dxa"/>
            <w:noWrap/>
            <w:hideMark/>
          </w:tcPr>
          <w:p w14:paraId="05F354C5" w14:textId="77777777" w:rsidR="007E201B" w:rsidRPr="007E201B" w:rsidRDefault="007E201B" w:rsidP="00C800A5">
            <w:pPr>
              <w:jc w:val="both"/>
              <w:rPr>
                <w:rFonts w:ascii="Garamond" w:hAnsi="Garamond"/>
                <w:sz w:val="20"/>
                <w:szCs w:val="20"/>
              </w:rPr>
            </w:pPr>
            <w:r w:rsidRPr="007E201B">
              <w:rPr>
                <w:rFonts w:ascii="Garamond" w:hAnsi="Garamond"/>
                <w:sz w:val="20"/>
                <w:szCs w:val="20"/>
              </w:rPr>
              <w:t>63 (10.6)</w:t>
            </w:r>
          </w:p>
        </w:tc>
        <w:tc>
          <w:tcPr>
            <w:tcW w:w="1134" w:type="dxa"/>
            <w:noWrap/>
            <w:hideMark/>
          </w:tcPr>
          <w:p w14:paraId="6307BAA5" w14:textId="77777777" w:rsidR="007E201B" w:rsidRPr="007E201B" w:rsidRDefault="007E201B" w:rsidP="00C800A5">
            <w:pPr>
              <w:jc w:val="both"/>
              <w:rPr>
                <w:rFonts w:ascii="Garamond" w:hAnsi="Garamond"/>
                <w:sz w:val="20"/>
                <w:szCs w:val="20"/>
              </w:rPr>
            </w:pPr>
            <w:r w:rsidRPr="007E201B">
              <w:rPr>
                <w:rFonts w:ascii="Garamond" w:hAnsi="Garamond"/>
                <w:sz w:val="20"/>
                <w:szCs w:val="20"/>
              </w:rPr>
              <w:t>55 (9.2)</w:t>
            </w:r>
          </w:p>
        </w:tc>
        <w:tc>
          <w:tcPr>
            <w:tcW w:w="1134" w:type="dxa"/>
            <w:noWrap/>
            <w:hideMark/>
          </w:tcPr>
          <w:p w14:paraId="3A9024CF" w14:textId="77777777" w:rsidR="007E201B" w:rsidRPr="007E201B" w:rsidRDefault="007E201B" w:rsidP="00C800A5">
            <w:pPr>
              <w:jc w:val="both"/>
              <w:rPr>
                <w:rFonts w:ascii="Garamond" w:hAnsi="Garamond"/>
                <w:sz w:val="20"/>
                <w:szCs w:val="20"/>
              </w:rPr>
            </w:pPr>
            <w:r w:rsidRPr="007E201B">
              <w:rPr>
                <w:rFonts w:ascii="Garamond" w:hAnsi="Garamond"/>
                <w:sz w:val="20"/>
                <w:szCs w:val="20"/>
              </w:rPr>
              <w:t>59 (9.9)</w:t>
            </w:r>
          </w:p>
        </w:tc>
        <w:tc>
          <w:tcPr>
            <w:tcW w:w="1134" w:type="dxa"/>
            <w:noWrap/>
            <w:hideMark/>
          </w:tcPr>
          <w:p w14:paraId="46E0DD02" w14:textId="77777777" w:rsidR="007E201B" w:rsidRPr="007E201B" w:rsidRDefault="007E201B" w:rsidP="00C800A5">
            <w:pPr>
              <w:jc w:val="both"/>
              <w:rPr>
                <w:rFonts w:ascii="Garamond" w:hAnsi="Garamond"/>
                <w:sz w:val="20"/>
                <w:szCs w:val="20"/>
              </w:rPr>
            </w:pPr>
            <w:r w:rsidRPr="007E201B">
              <w:rPr>
                <w:rFonts w:ascii="Garamond" w:hAnsi="Garamond"/>
                <w:sz w:val="20"/>
                <w:szCs w:val="20"/>
              </w:rPr>
              <w:t>296 (49.7)</w:t>
            </w:r>
          </w:p>
        </w:tc>
        <w:tc>
          <w:tcPr>
            <w:tcW w:w="1218" w:type="dxa"/>
            <w:noWrap/>
            <w:hideMark/>
          </w:tcPr>
          <w:p w14:paraId="3B8B7E54" w14:textId="77777777" w:rsidR="007E201B" w:rsidRPr="007E201B" w:rsidRDefault="007E201B" w:rsidP="00C800A5">
            <w:pPr>
              <w:jc w:val="both"/>
              <w:rPr>
                <w:rFonts w:ascii="Garamond" w:hAnsi="Garamond"/>
                <w:sz w:val="20"/>
                <w:szCs w:val="20"/>
              </w:rPr>
            </w:pPr>
            <w:r w:rsidRPr="007E201B">
              <w:rPr>
                <w:rFonts w:ascii="Garamond" w:hAnsi="Garamond"/>
                <w:sz w:val="20"/>
                <w:szCs w:val="20"/>
              </w:rPr>
              <w:t>123 (20.6)</w:t>
            </w:r>
          </w:p>
        </w:tc>
      </w:tr>
      <w:tr w:rsidR="007E201B" w:rsidRPr="007E201B" w14:paraId="363179F9" w14:textId="77777777" w:rsidTr="009464B6">
        <w:trPr>
          <w:trHeight w:val="290"/>
        </w:trPr>
        <w:tc>
          <w:tcPr>
            <w:tcW w:w="5382" w:type="dxa"/>
            <w:noWrap/>
            <w:hideMark/>
          </w:tcPr>
          <w:p w14:paraId="760BAF2E"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Handling COVID-19 patient does not threaten healthcare workers</w:t>
            </w:r>
          </w:p>
        </w:tc>
        <w:tc>
          <w:tcPr>
            <w:tcW w:w="1134" w:type="dxa"/>
            <w:noWrap/>
            <w:hideMark/>
          </w:tcPr>
          <w:p w14:paraId="394C6987" w14:textId="77777777" w:rsidR="007E201B" w:rsidRPr="007E201B" w:rsidRDefault="007E201B" w:rsidP="00C800A5">
            <w:pPr>
              <w:jc w:val="both"/>
              <w:rPr>
                <w:rFonts w:ascii="Garamond" w:hAnsi="Garamond"/>
                <w:sz w:val="20"/>
                <w:szCs w:val="20"/>
              </w:rPr>
            </w:pPr>
            <w:r w:rsidRPr="007E201B">
              <w:rPr>
                <w:rFonts w:ascii="Garamond" w:hAnsi="Garamond"/>
                <w:sz w:val="20"/>
                <w:szCs w:val="20"/>
              </w:rPr>
              <w:t>219 (36.7)</w:t>
            </w:r>
          </w:p>
        </w:tc>
        <w:tc>
          <w:tcPr>
            <w:tcW w:w="1134" w:type="dxa"/>
            <w:noWrap/>
            <w:hideMark/>
          </w:tcPr>
          <w:p w14:paraId="43793696" w14:textId="77777777" w:rsidR="007E201B" w:rsidRPr="007E201B" w:rsidRDefault="007E201B" w:rsidP="00C800A5">
            <w:pPr>
              <w:jc w:val="both"/>
              <w:rPr>
                <w:rFonts w:ascii="Garamond" w:hAnsi="Garamond"/>
                <w:sz w:val="20"/>
                <w:szCs w:val="20"/>
              </w:rPr>
            </w:pPr>
            <w:r w:rsidRPr="007E201B">
              <w:rPr>
                <w:rFonts w:ascii="Garamond" w:hAnsi="Garamond"/>
                <w:sz w:val="20"/>
                <w:szCs w:val="20"/>
              </w:rPr>
              <w:t>227 (38.1)</w:t>
            </w:r>
          </w:p>
        </w:tc>
        <w:tc>
          <w:tcPr>
            <w:tcW w:w="1134" w:type="dxa"/>
            <w:noWrap/>
            <w:hideMark/>
          </w:tcPr>
          <w:p w14:paraId="1C2FEA77" w14:textId="77777777" w:rsidR="007E201B" w:rsidRPr="007E201B" w:rsidRDefault="007E201B" w:rsidP="00C800A5">
            <w:pPr>
              <w:jc w:val="both"/>
              <w:rPr>
                <w:rFonts w:ascii="Garamond" w:hAnsi="Garamond"/>
                <w:sz w:val="20"/>
                <w:szCs w:val="20"/>
              </w:rPr>
            </w:pPr>
            <w:r w:rsidRPr="007E201B">
              <w:rPr>
                <w:rFonts w:ascii="Garamond" w:hAnsi="Garamond"/>
                <w:sz w:val="20"/>
                <w:szCs w:val="20"/>
              </w:rPr>
              <w:t>34 (5.7)</w:t>
            </w:r>
          </w:p>
        </w:tc>
        <w:tc>
          <w:tcPr>
            <w:tcW w:w="1134" w:type="dxa"/>
            <w:noWrap/>
            <w:hideMark/>
          </w:tcPr>
          <w:p w14:paraId="7542A621" w14:textId="77777777" w:rsidR="007E201B" w:rsidRPr="007E201B" w:rsidRDefault="007E201B" w:rsidP="00C800A5">
            <w:pPr>
              <w:jc w:val="both"/>
              <w:rPr>
                <w:rFonts w:ascii="Garamond" w:hAnsi="Garamond"/>
                <w:sz w:val="20"/>
                <w:szCs w:val="20"/>
              </w:rPr>
            </w:pPr>
            <w:r w:rsidRPr="007E201B">
              <w:rPr>
                <w:rFonts w:ascii="Garamond" w:hAnsi="Garamond"/>
                <w:sz w:val="20"/>
                <w:szCs w:val="20"/>
              </w:rPr>
              <w:t>88 (14.8)</w:t>
            </w:r>
          </w:p>
        </w:tc>
        <w:tc>
          <w:tcPr>
            <w:tcW w:w="1218" w:type="dxa"/>
            <w:noWrap/>
            <w:hideMark/>
          </w:tcPr>
          <w:p w14:paraId="18EC2418" w14:textId="77777777" w:rsidR="007E201B" w:rsidRPr="007E201B" w:rsidRDefault="007E201B" w:rsidP="00C800A5">
            <w:pPr>
              <w:jc w:val="both"/>
              <w:rPr>
                <w:rFonts w:ascii="Garamond" w:hAnsi="Garamond"/>
                <w:sz w:val="20"/>
                <w:szCs w:val="20"/>
              </w:rPr>
            </w:pPr>
            <w:r w:rsidRPr="007E201B">
              <w:rPr>
                <w:rFonts w:ascii="Garamond" w:hAnsi="Garamond"/>
                <w:sz w:val="20"/>
                <w:szCs w:val="20"/>
              </w:rPr>
              <w:t>28 (4.7)</w:t>
            </w:r>
          </w:p>
        </w:tc>
      </w:tr>
      <w:tr w:rsidR="007E201B" w:rsidRPr="007E201B" w14:paraId="00C29CCD" w14:textId="77777777" w:rsidTr="009464B6">
        <w:trPr>
          <w:trHeight w:val="497"/>
        </w:trPr>
        <w:tc>
          <w:tcPr>
            <w:tcW w:w="5382" w:type="dxa"/>
            <w:noWrap/>
            <w:hideMark/>
          </w:tcPr>
          <w:p w14:paraId="2321035A"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I think it is not necessary for healthcare workers to prepare for the disease that is not in Tanzania, but it is reported outside of Tanzania</w:t>
            </w:r>
          </w:p>
        </w:tc>
        <w:tc>
          <w:tcPr>
            <w:tcW w:w="1134" w:type="dxa"/>
            <w:noWrap/>
            <w:hideMark/>
          </w:tcPr>
          <w:p w14:paraId="448A4885" w14:textId="77777777" w:rsidR="007E201B" w:rsidRPr="007E201B" w:rsidRDefault="007E201B" w:rsidP="00C800A5">
            <w:pPr>
              <w:jc w:val="both"/>
              <w:rPr>
                <w:rFonts w:ascii="Garamond" w:hAnsi="Garamond"/>
                <w:sz w:val="20"/>
                <w:szCs w:val="20"/>
              </w:rPr>
            </w:pPr>
            <w:r w:rsidRPr="007E201B">
              <w:rPr>
                <w:rFonts w:ascii="Garamond" w:hAnsi="Garamond"/>
                <w:sz w:val="20"/>
                <w:szCs w:val="20"/>
              </w:rPr>
              <w:t>306 (51.3)</w:t>
            </w:r>
          </w:p>
        </w:tc>
        <w:tc>
          <w:tcPr>
            <w:tcW w:w="1134" w:type="dxa"/>
            <w:noWrap/>
            <w:hideMark/>
          </w:tcPr>
          <w:p w14:paraId="080CF255" w14:textId="77777777" w:rsidR="007E201B" w:rsidRPr="007E201B" w:rsidRDefault="007E201B" w:rsidP="00C800A5">
            <w:pPr>
              <w:jc w:val="both"/>
              <w:rPr>
                <w:rFonts w:ascii="Garamond" w:hAnsi="Garamond"/>
                <w:sz w:val="20"/>
                <w:szCs w:val="20"/>
              </w:rPr>
            </w:pPr>
            <w:r w:rsidRPr="007E201B">
              <w:rPr>
                <w:rFonts w:ascii="Garamond" w:hAnsi="Garamond"/>
                <w:sz w:val="20"/>
                <w:szCs w:val="20"/>
              </w:rPr>
              <w:t>218 (36.6)</w:t>
            </w:r>
          </w:p>
        </w:tc>
        <w:tc>
          <w:tcPr>
            <w:tcW w:w="1134" w:type="dxa"/>
            <w:noWrap/>
            <w:hideMark/>
          </w:tcPr>
          <w:p w14:paraId="73B95C73" w14:textId="77777777" w:rsidR="007E201B" w:rsidRPr="007E201B" w:rsidRDefault="007E201B" w:rsidP="00C800A5">
            <w:pPr>
              <w:jc w:val="both"/>
              <w:rPr>
                <w:rFonts w:ascii="Garamond" w:hAnsi="Garamond"/>
                <w:sz w:val="20"/>
                <w:szCs w:val="20"/>
              </w:rPr>
            </w:pPr>
            <w:r w:rsidRPr="007E201B">
              <w:rPr>
                <w:rFonts w:ascii="Garamond" w:hAnsi="Garamond"/>
                <w:sz w:val="20"/>
                <w:szCs w:val="20"/>
              </w:rPr>
              <w:t>27 (4.5)</w:t>
            </w:r>
          </w:p>
        </w:tc>
        <w:tc>
          <w:tcPr>
            <w:tcW w:w="1134" w:type="dxa"/>
            <w:noWrap/>
            <w:hideMark/>
          </w:tcPr>
          <w:p w14:paraId="291CA31C" w14:textId="77777777" w:rsidR="007E201B" w:rsidRPr="007E201B" w:rsidRDefault="007E201B" w:rsidP="00C800A5">
            <w:pPr>
              <w:jc w:val="both"/>
              <w:rPr>
                <w:rFonts w:ascii="Garamond" w:hAnsi="Garamond"/>
                <w:sz w:val="20"/>
                <w:szCs w:val="20"/>
              </w:rPr>
            </w:pPr>
            <w:r w:rsidRPr="007E201B">
              <w:rPr>
                <w:rFonts w:ascii="Garamond" w:hAnsi="Garamond"/>
                <w:sz w:val="20"/>
                <w:szCs w:val="20"/>
              </w:rPr>
              <w:t>27 (4.5)</w:t>
            </w:r>
          </w:p>
        </w:tc>
        <w:tc>
          <w:tcPr>
            <w:tcW w:w="1218" w:type="dxa"/>
            <w:noWrap/>
            <w:hideMark/>
          </w:tcPr>
          <w:p w14:paraId="4AAA4269" w14:textId="77777777" w:rsidR="007E201B" w:rsidRPr="007E201B" w:rsidRDefault="007E201B" w:rsidP="00C800A5">
            <w:pPr>
              <w:jc w:val="both"/>
              <w:rPr>
                <w:rFonts w:ascii="Garamond" w:hAnsi="Garamond"/>
                <w:sz w:val="20"/>
                <w:szCs w:val="20"/>
              </w:rPr>
            </w:pPr>
            <w:r w:rsidRPr="007E201B">
              <w:rPr>
                <w:rFonts w:ascii="Garamond" w:hAnsi="Garamond"/>
                <w:sz w:val="20"/>
                <w:szCs w:val="20"/>
              </w:rPr>
              <w:t>18 (3.0)</w:t>
            </w:r>
          </w:p>
        </w:tc>
      </w:tr>
      <w:tr w:rsidR="007E201B" w:rsidRPr="007E201B" w14:paraId="67EDFA62" w14:textId="77777777" w:rsidTr="009464B6">
        <w:trPr>
          <w:trHeight w:val="447"/>
        </w:trPr>
        <w:tc>
          <w:tcPr>
            <w:tcW w:w="5382" w:type="dxa"/>
            <w:noWrap/>
            <w:hideMark/>
          </w:tcPr>
          <w:p w14:paraId="4506121B"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I think it is not necessary to have regular training related to epidemics even if they do not exist</w:t>
            </w:r>
          </w:p>
        </w:tc>
        <w:tc>
          <w:tcPr>
            <w:tcW w:w="1134" w:type="dxa"/>
            <w:noWrap/>
            <w:hideMark/>
          </w:tcPr>
          <w:p w14:paraId="14F1610A" w14:textId="77777777" w:rsidR="007E201B" w:rsidRPr="007E201B" w:rsidRDefault="007E201B" w:rsidP="00C800A5">
            <w:pPr>
              <w:jc w:val="both"/>
              <w:rPr>
                <w:rFonts w:ascii="Garamond" w:hAnsi="Garamond"/>
                <w:sz w:val="20"/>
                <w:szCs w:val="20"/>
              </w:rPr>
            </w:pPr>
            <w:r w:rsidRPr="007E201B">
              <w:rPr>
                <w:rFonts w:ascii="Garamond" w:hAnsi="Garamond"/>
                <w:sz w:val="20"/>
                <w:szCs w:val="20"/>
              </w:rPr>
              <w:t>338 (56.7)</w:t>
            </w:r>
          </w:p>
        </w:tc>
        <w:tc>
          <w:tcPr>
            <w:tcW w:w="1134" w:type="dxa"/>
            <w:noWrap/>
            <w:hideMark/>
          </w:tcPr>
          <w:p w14:paraId="0B2489AA" w14:textId="77777777" w:rsidR="007E201B" w:rsidRPr="007E201B" w:rsidRDefault="007E201B" w:rsidP="00C800A5">
            <w:pPr>
              <w:jc w:val="both"/>
              <w:rPr>
                <w:rFonts w:ascii="Garamond" w:hAnsi="Garamond"/>
                <w:sz w:val="20"/>
                <w:szCs w:val="20"/>
              </w:rPr>
            </w:pPr>
            <w:r w:rsidRPr="007E201B">
              <w:rPr>
                <w:rFonts w:ascii="Garamond" w:hAnsi="Garamond"/>
                <w:sz w:val="20"/>
                <w:szCs w:val="20"/>
              </w:rPr>
              <w:t>223 (37.4)</w:t>
            </w:r>
          </w:p>
        </w:tc>
        <w:tc>
          <w:tcPr>
            <w:tcW w:w="1134" w:type="dxa"/>
            <w:noWrap/>
            <w:hideMark/>
          </w:tcPr>
          <w:p w14:paraId="13C1E7BF" w14:textId="77777777" w:rsidR="007E201B" w:rsidRPr="007E201B" w:rsidRDefault="007E201B" w:rsidP="00C800A5">
            <w:pPr>
              <w:jc w:val="both"/>
              <w:rPr>
                <w:rFonts w:ascii="Garamond" w:hAnsi="Garamond"/>
                <w:sz w:val="20"/>
                <w:szCs w:val="20"/>
              </w:rPr>
            </w:pPr>
            <w:r w:rsidRPr="007E201B">
              <w:rPr>
                <w:rFonts w:ascii="Garamond" w:hAnsi="Garamond"/>
                <w:sz w:val="20"/>
                <w:szCs w:val="20"/>
              </w:rPr>
              <w:t>13 (2.2)</w:t>
            </w:r>
          </w:p>
        </w:tc>
        <w:tc>
          <w:tcPr>
            <w:tcW w:w="1134" w:type="dxa"/>
            <w:noWrap/>
            <w:hideMark/>
          </w:tcPr>
          <w:p w14:paraId="10E44B94" w14:textId="77777777" w:rsidR="007E201B" w:rsidRPr="007E201B" w:rsidRDefault="007E201B" w:rsidP="00C800A5">
            <w:pPr>
              <w:jc w:val="both"/>
              <w:rPr>
                <w:rFonts w:ascii="Garamond" w:hAnsi="Garamond"/>
                <w:sz w:val="20"/>
                <w:szCs w:val="20"/>
              </w:rPr>
            </w:pPr>
            <w:r w:rsidRPr="007E201B">
              <w:rPr>
                <w:rFonts w:ascii="Garamond" w:hAnsi="Garamond"/>
                <w:sz w:val="20"/>
                <w:szCs w:val="20"/>
              </w:rPr>
              <w:t>13 (2.2)</w:t>
            </w:r>
          </w:p>
        </w:tc>
        <w:tc>
          <w:tcPr>
            <w:tcW w:w="1218" w:type="dxa"/>
            <w:noWrap/>
            <w:hideMark/>
          </w:tcPr>
          <w:p w14:paraId="2134214B" w14:textId="77777777" w:rsidR="007E201B" w:rsidRPr="007E201B" w:rsidRDefault="007E201B" w:rsidP="00C800A5">
            <w:pPr>
              <w:jc w:val="both"/>
              <w:rPr>
                <w:rFonts w:ascii="Garamond" w:hAnsi="Garamond"/>
                <w:sz w:val="20"/>
                <w:szCs w:val="20"/>
              </w:rPr>
            </w:pPr>
            <w:r w:rsidRPr="007E201B">
              <w:rPr>
                <w:rFonts w:ascii="Garamond" w:hAnsi="Garamond"/>
                <w:sz w:val="20"/>
                <w:szCs w:val="20"/>
              </w:rPr>
              <w:t>9 (1.5)</w:t>
            </w:r>
          </w:p>
        </w:tc>
      </w:tr>
      <w:tr w:rsidR="007E201B" w:rsidRPr="007E201B" w14:paraId="57A9FA39" w14:textId="77777777" w:rsidTr="009F711A">
        <w:trPr>
          <w:trHeight w:val="341"/>
        </w:trPr>
        <w:tc>
          <w:tcPr>
            <w:tcW w:w="5382" w:type="dxa"/>
            <w:noWrap/>
            <w:hideMark/>
          </w:tcPr>
          <w:p w14:paraId="2FAB6E06" w14:textId="77777777" w:rsidR="007E201B" w:rsidRPr="007E201B" w:rsidRDefault="007E201B" w:rsidP="00C800A5">
            <w:pPr>
              <w:jc w:val="both"/>
              <w:rPr>
                <w:rFonts w:ascii="Garamond" w:hAnsi="Garamond"/>
                <w:sz w:val="20"/>
                <w:szCs w:val="20"/>
              </w:rPr>
            </w:pPr>
            <w:r w:rsidRPr="007E201B">
              <w:rPr>
                <w:rFonts w:ascii="Garamond" w:hAnsi="Garamond"/>
                <w:b/>
                <w:bCs/>
                <w:sz w:val="20"/>
                <w:szCs w:val="20"/>
                <w:lang w:val="en-GB"/>
              </w:rPr>
              <w:t xml:space="preserve">‡ </w:t>
            </w:r>
            <w:r w:rsidRPr="007E201B">
              <w:rPr>
                <w:rFonts w:ascii="Garamond" w:hAnsi="Garamond"/>
                <w:sz w:val="20"/>
                <w:szCs w:val="20"/>
              </w:rPr>
              <w:t>I think it was wise to escape attending patients when COVID-19 was in the peak</w:t>
            </w:r>
          </w:p>
        </w:tc>
        <w:tc>
          <w:tcPr>
            <w:tcW w:w="1134" w:type="dxa"/>
            <w:noWrap/>
            <w:hideMark/>
          </w:tcPr>
          <w:p w14:paraId="5EA8AFA6" w14:textId="77777777" w:rsidR="007E201B" w:rsidRPr="007E201B" w:rsidRDefault="007E201B" w:rsidP="00C800A5">
            <w:pPr>
              <w:jc w:val="both"/>
              <w:rPr>
                <w:rFonts w:ascii="Garamond" w:hAnsi="Garamond"/>
                <w:sz w:val="20"/>
                <w:szCs w:val="20"/>
              </w:rPr>
            </w:pPr>
            <w:r w:rsidRPr="007E201B">
              <w:rPr>
                <w:rFonts w:ascii="Garamond" w:hAnsi="Garamond"/>
                <w:sz w:val="20"/>
                <w:szCs w:val="20"/>
              </w:rPr>
              <w:t>320 (53.7)</w:t>
            </w:r>
          </w:p>
        </w:tc>
        <w:tc>
          <w:tcPr>
            <w:tcW w:w="1134" w:type="dxa"/>
            <w:noWrap/>
            <w:hideMark/>
          </w:tcPr>
          <w:p w14:paraId="08675A7C" w14:textId="77777777" w:rsidR="007E201B" w:rsidRPr="007E201B" w:rsidRDefault="007E201B" w:rsidP="00C800A5">
            <w:pPr>
              <w:jc w:val="both"/>
              <w:rPr>
                <w:rFonts w:ascii="Garamond" w:hAnsi="Garamond"/>
                <w:sz w:val="20"/>
                <w:szCs w:val="20"/>
              </w:rPr>
            </w:pPr>
            <w:r w:rsidRPr="007E201B">
              <w:rPr>
                <w:rFonts w:ascii="Garamond" w:hAnsi="Garamond"/>
                <w:sz w:val="20"/>
                <w:szCs w:val="20"/>
              </w:rPr>
              <w:t>206 (34.6)</w:t>
            </w:r>
          </w:p>
        </w:tc>
        <w:tc>
          <w:tcPr>
            <w:tcW w:w="1134" w:type="dxa"/>
            <w:noWrap/>
            <w:hideMark/>
          </w:tcPr>
          <w:p w14:paraId="0006FF19" w14:textId="77777777" w:rsidR="007E201B" w:rsidRPr="007E201B" w:rsidRDefault="007E201B" w:rsidP="00C800A5">
            <w:pPr>
              <w:jc w:val="both"/>
              <w:rPr>
                <w:rFonts w:ascii="Garamond" w:hAnsi="Garamond"/>
                <w:sz w:val="20"/>
                <w:szCs w:val="20"/>
              </w:rPr>
            </w:pPr>
            <w:r w:rsidRPr="007E201B">
              <w:rPr>
                <w:rFonts w:ascii="Garamond" w:hAnsi="Garamond"/>
                <w:sz w:val="20"/>
                <w:szCs w:val="20"/>
              </w:rPr>
              <w:t>25 (4.2)</w:t>
            </w:r>
          </w:p>
        </w:tc>
        <w:tc>
          <w:tcPr>
            <w:tcW w:w="1134" w:type="dxa"/>
            <w:noWrap/>
            <w:hideMark/>
          </w:tcPr>
          <w:p w14:paraId="27751077" w14:textId="77777777" w:rsidR="007E201B" w:rsidRPr="007E201B" w:rsidRDefault="007E201B" w:rsidP="00C800A5">
            <w:pPr>
              <w:jc w:val="both"/>
              <w:rPr>
                <w:rFonts w:ascii="Garamond" w:hAnsi="Garamond"/>
                <w:sz w:val="20"/>
                <w:szCs w:val="20"/>
              </w:rPr>
            </w:pPr>
            <w:r w:rsidRPr="007E201B">
              <w:rPr>
                <w:rFonts w:ascii="Garamond" w:hAnsi="Garamond"/>
                <w:sz w:val="20"/>
                <w:szCs w:val="20"/>
              </w:rPr>
              <w:t>26 (4.4)</w:t>
            </w:r>
          </w:p>
        </w:tc>
        <w:tc>
          <w:tcPr>
            <w:tcW w:w="1218" w:type="dxa"/>
            <w:noWrap/>
            <w:hideMark/>
          </w:tcPr>
          <w:p w14:paraId="5105696A" w14:textId="77777777" w:rsidR="007E201B" w:rsidRPr="007E201B" w:rsidRDefault="007E201B" w:rsidP="00C800A5">
            <w:pPr>
              <w:jc w:val="both"/>
              <w:rPr>
                <w:rFonts w:ascii="Garamond" w:hAnsi="Garamond"/>
                <w:sz w:val="20"/>
                <w:szCs w:val="20"/>
              </w:rPr>
            </w:pPr>
            <w:r w:rsidRPr="007E201B">
              <w:rPr>
                <w:rFonts w:ascii="Garamond" w:hAnsi="Garamond"/>
                <w:sz w:val="20"/>
                <w:szCs w:val="20"/>
              </w:rPr>
              <w:t>19 (3.2)</w:t>
            </w:r>
          </w:p>
        </w:tc>
      </w:tr>
      <w:tr w:rsidR="009F711A" w:rsidRPr="007E201B" w14:paraId="4AAA9D62" w14:textId="77777777" w:rsidTr="00611CFA">
        <w:trPr>
          <w:trHeight w:val="341"/>
        </w:trPr>
        <w:tc>
          <w:tcPr>
            <w:tcW w:w="5382" w:type="dxa"/>
            <w:tcBorders>
              <w:bottom w:val="single" w:sz="4" w:space="0" w:color="auto"/>
            </w:tcBorders>
            <w:noWrap/>
          </w:tcPr>
          <w:p w14:paraId="314BB4DC" w14:textId="3F6CE4E7" w:rsidR="009F711A" w:rsidRPr="007E201B" w:rsidRDefault="009F711A" w:rsidP="009F711A">
            <w:pPr>
              <w:jc w:val="both"/>
              <w:rPr>
                <w:rFonts w:ascii="Garamond" w:hAnsi="Garamond"/>
                <w:b/>
                <w:bCs/>
                <w:sz w:val="20"/>
                <w:szCs w:val="20"/>
                <w:lang w:val="en-GB"/>
              </w:rPr>
            </w:pPr>
            <w:r w:rsidRPr="00DD0188">
              <w:rPr>
                <w:rFonts w:ascii="Garamond" w:eastAsia="Calibri" w:hAnsi="Garamond" w:cs="Times New Roman"/>
                <w:sz w:val="20"/>
                <w:szCs w:val="20"/>
                <w:lang w:val="en-GB"/>
              </w:rPr>
              <w:t>Descriptive statistics on level of perception</w:t>
            </w:r>
          </w:p>
        </w:tc>
        <w:tc>
          <w:tcPr>
            <w:tcW w:w="5754" w:type="dxa"/>
            <w:gridSpan w:val="5"/>
            <w:tcBorders>
              <w:bottom w:val="single" w:sz="4" w:space="0" w:color="auto"/>
            </w:tcBorders>
            <w:noWrap/>
          </w:tcPr>
          <w:p w14:paraId="34661118" w14:textId="4F963F05" w:rsidR="009F711A" w:rsidRPr="007E201B" w:rsidRDefault="009F711A" w:rsidP="009F711A">
            <w:pPr>
              <w:jc w:val="both"/>
              <w:rPr>
                <w:rFonts w:ascii="Garamond" w:hAnsi="Garamond"/>
                <w:sz w:val="20"/>
                <w:szCs w:val="20"/>
              </w:rPr>
            </w:pPr>
            <w:r w:rsidRPr="00DD0188">
              <w:rPr>
                <w:rFonts w:ascii="Garamond" w:eastAsia="Calibri" w:hAnsi="Garamond" w:cs="Times New Roman"/>
                <w:sz w:val="20"/>
                <w:szCs w:val="20"/>
              </w:rPr>
              <w:t>Mean =79.9, standard deviation =13.8, Range =100 (100-0)</w:t>
            </w:r>
          </w:p>
        </w:tc>
      </w:tr>
    </w:tbl>
    <w:bookmarkEnd w:id="17"/>
    <w:p w14:paraId="3082C739" w14:textId="77777777" w:rsidR="007E201B" w:rsidRDefault="007E201B" w:rsidP="007E201B">
      <w:pPr>
        <w:rPr>
          <w:rFonts w:ascii="Garamond" w:eastAsia="Calibri" w:hAnsi="Garamond" w:cs="Times New Roman"/>
          <w:sz w:val="19"/>
          <w:szCs w:val="19"/>
          <w:lang w:val="en-GB"/>
        </w:rPr>
      </w:pPr>
      <w:r>
        <w:rPr>
          <w:rFonts w:ascii="Garamond" w:eastAsia="Calibri" w:hAnsi="Garamond" w:cs="Times New Roman"/>
          <w:b/>
          <w:bCs/>
          <w:sz w:val="19"/>
          <w:szCs w:val="19"/>
          <w:lang w:val="en-GB"/>
        </w:rPr>
        <w:t>†</w:t>
      </w:r>
      <w:r>
        <w:rPr>
          <w:rFonts w:ascii="Garamond" w:eastAsia="Calibri" w:hAnsi="Garamond" w:cs="Times New Roman"/>
          <w:sz w:val="19"/>
          <w:szCs w:val="19"/>
          <w:lang w:val="en-GB"/>
        </w:rPr>
        <w:t xml:space="preserve"> = Positive worded statement in which agree and strongly agree represents positive perception   </w:t>
      </w:r>
    </w:p>
    <w:p w14:paraId="24219566" w14:textId="77777777" w:rsidR="007E201B" w:rsidRDefault="007E201B" w:rsidP="007E201B">
      <w:pPr>
        <w:rPr>
          <w:rFonts w:ascii="Garamond" w:eastAsia="Calibri" w:hAnsi="Garamond" w:cs="Times New Roman"/>
          <w:sz w:val="19"/>
          <w:szCs w:val="19"/>
          <w:lang w:val="en-GB"/>
        </w:rPr>
      </w:pPr>
      <w:r>
        <w:rPr>
          <w:rFonts w:ascii="Garamond" w:eastAsia="Calibri" w:hAnsi="Garamond" w:cs="Times New Roman"/>
          <w:b/>
          <w:bCs/>
          <w:sz w:val="19"/>
          <w:szCs w:val="19"/>
          <w:lang w:val="en-GB"/>
        </w:rPr>
        <w:t xml:space="preserve">‡ </w:t>
      </w:r>
      <w:r>
        <w:rPr>
          <w:rFonts w:ascii="Garamond" w:eastAsia="Calibri" w:hAnsi="Garamond" w:cs="Times New Roman"/>
          <w:sz w:val="19"/>
          <w:szCs w:val="19"/>
          <w:lang w:val="en-GB"/>
        </w:rPr>
        <w:t xml:space="preserve">= Negative worded statements in which disagree and strongly disagree represented positive perception </w:t>
      </w:r>
    </w:p>
    <w:p w14:paraId="36D20DAC" w14:textId="77777777" w:rsidR="00C800A5" w:rsidRDefault="00C800A5" w:rsidP="00D628C0">
      <w:pPr>
        <w:jc w:val="both"/>
        <w:rPr>
          <w:rFonts w:ascii="Garamond" w:hAnsi="Garamond"/>
          <w:b/>
          <w:bCs/>
          <w:sz w:val="20"/>
          <w:szCs w:val="20"/>
        </w:rPr>
      </w:pPr>
    </w:p>
    <w:p w14:paraId="218387EC" w14:textId="5C54A886" w:rsidR="007E201B" w:rsidRDefault="00913000" w:rsidP="00D628C0">
      <w:pPr>
        <w:jc w:val="both"/>
        <w:rPr>
          <w:rFonts w:ascii="Garamond" w:hAnsi="Garamond"/>
          <w:sz w:val="20"/>
          <w:szCs w:val="20"/>
          <w:lang w:val="en-GB"/>
        </w:rPr>
      </w:pPr>
      <w:r w:rsidRPr="00913000">
        <w:rPr>
          <w:rFonts w:ascii="Garamond" w:hAnsi="Garamond"/>
          <w:b/>
          <w:bCs/>
          <w:sz w:val="20"/>
          <w:szCs w:val="20"/>
        </w:rPr>
        <w:t>Table 3.</w:t>
      </w:r>
      <w:r w:rsidRPr="00913000">
        <w:rPr>
          <w:rFonts w:ascii="Garamond" w:hAnsi="Garamond"/>
          <w:sz w:val="20"/>
          <w:szCs w:val="20"/>
        </w:rPr>
        <w:t xml:space="preserve"> Bivariate analysis of the predictor variables and level of </w:t>
      </w:r>
      <w:r w:rsidRPr="00913000">
        <w:rPr>
          <w:rFonts w:ascii="Garamond" w:hAnsi="Garamond"/>
          <w:sz w:val="20"/>
          <w:szCs w:val="20"/>
          <w:lang w:val="en-GB"/>
        </w:rPr>
        <w:t>perception among healthcare workers</w:t>
      </w:r>
    </w:p>
    <w:tbl>
      <w:tblPr>
        <w:tblStyle w:val="TableGrid"/>
        <w:tblW w:w="9503"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520"/>
        <w:gridCol w:w="1260"/>
        <w:gridCol w:w="1170"/>
        <w:gridCol w:w="885"/>
        <w:gridCol w:w="751"/>
        <w:gridCol w:w="828"/>
      </w:tblGrid>
      <w:tr w:rsidR="00913000" w:rsidRPr="000B75F9" w14:paraId="682AA398" w14:textId="77777777" w:rsidTr="009464B6">
        <w:trPr>
          <w:trHeight w:val="187"/>
          <w:tblHeader/>
        </w:trPr>
        <w:tc>
          <w:tcPr>
            <w:tcW w:w="2250" w:type="dxa"/>
            <w:vMerge w:val="restart"/>
            <w:tcBorders>
              <w:top w:val="single" w:sz="4" w:space="0" w:color="auto"/>
              <w:left w:val="nil"/>
              <w:bottom w:val="single" w:sz="4" w:space="0" w:color="auto"/>
              <w:right w:val="nil"/>
            </w:tcBorders>
            <w:noWrap/>
            <w:hideMark/>
          </w:tcPr>
          <w:p w14:paraId="7CEF9124"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Predictor variables</w:t>
            </w:r>
          </w:p>
        </w:tc>
        <w:tc>
          <w:tcPr>
            <w:tcW w:w="2520" w:type="dxa"/>
            <w:vMerge w:val="restart"/>
            <w:tcBorders>
              <w:top w:val="single" w:sz="4" w:space="0" w:color="auto"/>
              <w:left w:val="nil"/>
              <w:bottom w:val="single" w:sz="4" w:space="0" w:color="auto"/>
              <w:right w:val="nil"/>
            </w:tcBorders>
            <w:noWrap/>
            <w:hideMark/>
          </w:tcPr>
          <w:p w14:paraId="0DA006E5"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Valid response</w:t>
            </w:r>
          </w:p>
        </w:tc>
        <w:tc>
          <w:tcPr>
            <w:tcW w:w="3315" w:type="dxa"/>
            <w:gridSpan w:val="3"/>
            <w:tcBorders>
              <w:top w:val="single" w:sz="4" w:space="0" w:color="auto"/>
              <w:left w:val="nil"/>
              <w:bottom w:val="single" w:sz="4" w:space="0" w:color="auto"/>
              <w:right w:val="nil"/>
            </w:tcBorders>
            <w:noWrap/>
            <w:hideMark/>
          </w:tcPr>
          <w:p w14:paraId="4F35398F"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Overall level of perception</w:t>
            </w:r>
          </w:p>
        </w:tc>
        <w:tc>
          <w:tcPr>
            <w:tcW w:w="729" w:type="dxa"/>
            <w:vMerge w:val="restart"/>
            <w:tcBorders>
              <w:top w:val="single" w:sz="4" w:space="0" w:color="auto"/>
              <w:left w:val="nil"/>
              <w:bottom w:val="single" w:sz="4" w:space="0" w:color="auto"/>
              <w:right w:val="nil"/>
            </w:tcBorders>
            <w:noWrap/>
            <w:hideMark/>
          </w:tcPr>
          <w:p w14:paraId="47EE0FE5"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Chi square</w:t>
            </w:r>
          </w:p>
        </w:tc>
        <w:tc>
          <w:tcPr>
            <w:tcW w:w="689" w:type="dxa"/>
            <w:vMerge w:val="restart"/>
            <w:tcBorders>
              <w:top w:val="single" w:sz="4" w:space="0" w:color="auto"/>
              <w:left w:val="nil"/>
              <w:bottom w:val="single" w:sz="4" w:space="0" w:color="auto"/>
              <w:right w:val="nil"/>
            </w:tcBorders>
            <w:noWrap/>
            <w:hideMark/>
          </w:tcPr>
          <w:p w14:paraId="12E4A214"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P value</w:t>
            </w:r>
          </w:p>
        </w:tc>
      </w:tr>
      <w:tr w:rsidR="00913000" w:rsidRPr="000B75F9" w14:paraId="3C8FCA25" w14:textId="77777777" w:rsidTr="009464B6">
        <w:trPr>
          <w:trHeight w:val="215"/>
          <w:tblHeader/>
        </w:trPr>
        <w:tc>
          <w:tcPr>
            <w:tcW w:w="0" w:type="auto"/>
            <w:vMerge/>
            <w:tcBorders>
              <w:top w:val="single" w:sz="4" w:space="0" w:color="auto"/>
              <w:left w:val="nil"/>
              <w:bottom w:val="single" w:sz="4" w:space="0" w:color="auto"/>
              <w:right w:val="nil"/>
            </w:tcBorders>
            <w:vAlign w:val="center"/>
            <w:hideMark/>
          </w:tcPr>
          <w:p w14:paraId="46D2DF40" w14:textId="77777777" w:rsidR="00913000" w:rsidRPr="009464B6" w:rsidRDefault="00913000" w:rsidP="000B75F9">
            <w:pPr>
              <w:jc w:val="both"/>
              <w:rPr>
                <w:rFonts w:ascii="Garamond" w:hAnsi="Garamond"/>
                <w:b/>
                <w:bCs/>
                <w:sz w:val="19"/>
                <w:szCs w:val="19"/>
              </w:rPr>
            </w:pPr>
          </w:p>
        </w:tc>
        <w:tc>
          <w:tcPr>
            <w:tcW w:w="0" w:type="auto"/>
            <w:vMerge/>
            <w:tcBorders>
              <w:top w:val="single" w:sz="4" w:space="0" w:color="auto"/>
              <w:left w:val="nil"/>
              <w:bottom w:val="single" w:sz="4" w:space="0" w:color="auto"/>
              <w:right w:val="nil"/>
            </w:tcBorders>
            <w:vAlign w:val="center"/>
            <w:hideMark/>
          </w:tcPr>
          <w:p w14:paraId="22CB7CB5" w14:textId="77777777" w:rsidR="00913000" w:rsidRPr="009464B6" w:rsidRDefault="00913000" w:rsidP="000B75F9">
            <w:pPr>
              <w:jc w:val="both"/>
              <w:rPr>
                <w:rFonts w:ascii="Garamond" w:hAnsi="Garamond"/>
                <w:b/>
                <w:bCs/>
                <w:sz w:val="19"/>
                <w:szCs w:val="19"/>
              </w:rPr>
            </w:pPr>
          </w:p>
        </w:tc>
        <w:tc>
          <w:tcPr>
            <w:tcW w:w="1260" w:type="dxa"/>
            <w:tcBorders>
              <w:top w:val="single" w:sz="4" w:space="0" w:color="auto"/>
              <w:left w:val="nil"/>
              <w:bottom w:val="single" w:sz="4" w:space="0" w:color="auto"/>
              <w:right w:val="nil"/>
            </w:tcBorders>
            <w:noWrap/>
            <w:hideMark/>
          </w:tcPr>
          <w:p w14:paraId="737BF927"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Good</w:t>
            </w:r>
          </w:p>
        </w:tc>
        <w:tc>
          <w:tcPr>
            <w:tcW w:w="1170" w:type="dxa"/>
            <w:tcBorders>
              <w:top w:val="single" w:sz="4" w:space="0" w:color="auto"/>
              <w:left w:val="nil"/>
              <w:bottom w:val="single" w:sz="4" w:space="0" w:color="auto"/>
              <w:right w:val="nil"/>
            </w:tcBorders>
            <w:noWrap/>
            <w:hideMark/>
          </w:tcPr>
          <w:p w14:paraId="76123F5B"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Moderate</w:t>
            </w:r>
          </w:p>
        </w:tc>
        <w:tc>
          <w:tcPr>
            <w:tcW w:w="885" w:type="dxa"/>
            <w:tcBorders>
              <w:top w:val="single" w:sz="4" w:space="0" w:color="auto"/>
              <w:left w:val="nil"/>
              <w:bottom w:val="single" w:sz="4" w:space="0" w:color="auto"/>
              <w:right w:val="nil"/>
            </w:tcBorders>
            <w:noWrap/>
            <w:hideMark/>
          </w:tcPr>
          <w:p w14:paraId="35157F5E"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Poor</w:t>
            </w:r>
          </w:p>
        </w:tc>
        <w:tc>
          <w:tcPr>
            <w:tcW w:w="729" w:type="dxa"/>
            <w:vMerge/>
            <w:tcBorders>
              <w:top w:val="single" w:sz="4" w:space="0" w:color="auto"/>
              <w:left w:val="nil"/>
              <w:bottom w:val="single" w:sz="4" w:space="0" w:color="auto"/>
              <w:right w:val="nil"/>
            </w:tcBorders>
            <w:vAlign w:val="center"/>
            <w:hideMark/>
          </w:tcPr>
          <w:p w14:paraId="14C415FD" w14:textId="77777777" w:rsidR="00913000" w:rsidRPr="009464B6" w:rsidRDefault="00913000" w:rsidP="000B75F9">
            <w:pPr>
              <w:jc w:val="both"/>
              <w:rPr>
                <w:rFonts w:ascii="Garamond" w:hAnsi="Garamond"/>
                <w:b/>
                <w:bCs/>
                <w:sz w:val="19"/>
                <w:szCs w:val="19"/>
              </w:rPr>
            </w:pPr>
          </w:p>
        </w:tc>
        <w:tc>
          <w:tcPr>
            <w:tcW w:w="689" w:type="dxa"/>
            <w:vMerge/>
            <w:tcBorders>
              <w:top w:val="single" w:sz="4" w:space="0" w:color="auto"/>
              <w:left w:val="nil"/>
              <w:bottom w:val="single" w:sz="4" w:space="0" w:color="auto"/>
              <w:right w:val="nil"/>
            </w:tcBorders>
            <w:vAlign w:val="center"/>
            <w:hideMark/>
          </w:tcPr>
          <w:p w14:paraId="418C4069" w14:textId="77777777" w:rsidR="00913000" w:rsidRPr="009464B6" w:rsidRDefault="00913000" w:rsidP="000B75F9">
            <w:pPr>
              <w:jc w:val="both"/>
              <w:rPr>
                <w:rFonts w:ascii="Garamond" w:hAnsi="Garamond"/>
                <w:b/>
                <w:bCs/>
                <w:sz w:val="19"/>
                <w:szCs w:val="19"/>
              </w:rPr>
            </w:pPr>
          </w:p>
        </w:tc>
      </w:tr>
      <w:tr w:rsidR="00913000" w:rsidRPr="000B75F9" w14:paraId="08B966D6" w14:textId="77777777" w:rsidTr="000B75F9">
        <w:trPr>
          <w:trHeight w:val="195"/>
        </w:trPr>
        <w:tc>
          <w:tcPr>
            <w:tcW w:w="2250" w:type="dxa"/>
            <w:vMerge w:val="restart"/>
            <w:tcBorders>
              <w:top w:val="single" w:sz="4" w:space="0" w:color="auto"/>
              <w:left w:val="nil"/>
              <w:bottom w:val="nil"/>
              <w:right w:val="nil"/>
            </w:tcBorders>
            <w:noWrap/>
            <w:hideMark/>
          </w:tcPr>
          <w:p w14:paraId="734ACAA6" w14:textId="77777777" w:rsidR="00913000" w:rsidRPr="000B75F9" w:rsidRDefault="00913000" w:rsidP="000B75F9">
            <w:pPr>
              <w:jc w:val="both"/>
              <w:rPr>
                <w:rFonts w:ascii="Garamond" w:hAnsi="Garamond"/>
                <w:sz w:val="19"/>
                <w:szCs w:val="19"/>
              </w:rPr>
            </w:pPr>
            <w:r w:rsidRPr="000B75F9">
              <w:rPr>
                <w:rFonts w:ascii="Garamond" w:hAnsi="Garamond"/>
                <w:sz w:val="19"/>
                <w:szCs w:val="19"/>
              </w:rPr>
              <w:t>Sex</w:t>
            </w:r>
          </w:p>
        </w:tc>
        <w:tc>
          <w:tcPr>
            <w:tcW w:w="2520" w:type="dxa"/>
            <w:tcBorders>
              <w:top w:val="single" w:sz="4" w:space="0" w:color="auto"/>
              <w:left w:val="nil"/>
              <w:bottom w:val="nil"/>
              <w:right w:val="nil"/>
            </w:tcBorders>
            <w:noWrap/>
            <w:hideMark/>
          </w:tcPr>
          <w:p w14:paraId="174D4103" w14:textId="77777777" w:rsidR="00913000" w:rsidRPr="000B75F9" w:rsidRDefault="00913000" w:rsidP="000B75F9">
            <w:pPr>
              <w:jc w:val="both"/>
              <w:rPr>
                <w:rFonts w:ascii="Garamond" w:hAnsi="Garamond"/>
                <w:sz w:val="19"/>
                <w:szCs w:val="19"/>
              </w:rPr>
            </w:pPr>
            <w:r w:rsidRPr="000B75F9">
              <w:rPr>
                <w:rFonts w:ascii="Garamond" w:hAnsi="Garamond"/>
                <w:sz w:val="19"/>
                <w:szCs w:val="19"/>
              </w:rPr>
              <w:t>Male</w:t>
            </w:r>
          </w:p>
        </w:tc>
        <w:tc>
          <w:tcPr>
            <w:tcW w:w="1260" w:type="dxa"/>
            <w:tcBorders>
              <w:top w:val="single" w:sz="4" w:space="0" w:color="auto"/>
              <w:left w:val="nil"/>
              <w:bottom w:val="nil"/>
              <w:right w:val="nil"/>
            </w:tcBorders>
            <w:noWrap/>
            <w:hideMark/>
          </w:tcPr>
          <w:p w14:paraId="09C3C990" w14:textId="77777777" w:rsidR="00913000" w:rsidRPr="000B75F9" w:rsidRDefault="00913000" w:rsidP="000B75F9">
            <w:pPr>
              <w:jc w:val="both"/>
              <w:rPr>
                <w:rFonts w:ascii="Garamond" w:hAnsi="Garamond"/>
                <w:sz w:val="19"/>
                <w:szCs w:val="19"/>
              </w:rPr>
            </w:pPr>
            <w:r w:rsidRPr="000B75F9">
              <w:rPr>
                <w:rFonts w:ascii="Garamond" w:hAnsi="Garamond"/>
                <w:sz w:val="19"/>
                <w:szCs w:val="19"/>
              </w:rPr>
              <w:t>169 (28.4)</w:t>
            </w:r>
          </w:p>
        </w:tc>
        <w:tc>
          <w:tcPr>
            <w:tcW w:w="1170" w:type="dxa"/>
            <w:tcBorders>
              <w:top w:val="single" w:sz="4" w:space="0" w:color="auto"/>
              <w:left w:val="nil"/>
              <w:bottom w:val="nil"/>
              <w:right w:val="nil"/>
            </w:tcBorders>
            <w:noWrap/>
            <w:hideMark/>
          </w:tcPr>
          <w:p w14:paraId="37185901" w14:textId="77777777" w:rsidR="00913000" w:rsidRPr="000B75F9" w:rsidRDefault="00913000" w:rsidP="000B75F9">
            <w:pPr>
              <w:jc w:val="both"/>
              <w:rPr>
                <w:rFonts w:ascii="Garamond" w:hAnsi="Garamond"/>
                <w:sz w:val="19"/>
                <w:szCs w:val="19"/>
              </w:rPr>
            </w:pPr>
            <w:r w:rsidRPr="000B75F9">
              <w:rPr>
                <w:rFonts w:ascii="Garamond" w:hAnsi="Garamond"/>
                <w:sz w:val="19"/>
                <w:szCs w:val="19"/>
              </w:rPr>
              <w:t>88 (14.8)</w:t>
            </w:r>
          </w:p>
        </w:tc>
        <w:tc>
          <w:tcPr>
            <w:tcW w:w="885" w:type="dxa"/>
            <w:tcBorders>
              <w:top w:val="single" w:sz="4" w:space="0" w:color="auto"/>
              <w:left w:val="nil"/>
              <w:bottom w:val="nil"/>
              <w:right w:val="nil"/>
            </w:tcBorders>
            <w:noWrap/>
            <w:hideMark/>
          </w:tcPr>
          <w:p w14:paraId="3C1B3DFA" w14:textId="77777777" w:rsidR="00913000" w:rsidRPr="000B75F9" w:rsidRDefault="00913000" w:rsidP="000B75F9">
            <w:pPr>
              <w:jc w:val="both"/>
              <w:rPr>
                <w:rFonts w:ascii="Garamond" w:hAnsi="Garamond"/>
                <w:sz w:val="19"/>
                <w:szCs w:val="19"/>
              </w:rPr>
            </w:pPr>
            <w:r w:rsidRPr="000B75F9">
              <w:rPr>
                <w:rFonts w:ascii="Garamond" w:hAnsi="Garamond"/>
                <w:sz w:val="19"/>
                <w:szCs w:val="19"/>
              </w:rPr>
              <w:t>10 (1.7)</w:t>
            </w:r>
          </w:p>
        </w:tc>
        <w:tc>
          <w:tcPr>
            <w:tcW w:w="729" w:type="dxa"/>
            <w:vMerge w:val="restart"/>
            <w:tcBorders>
              <w:top w:val="single" w:sz="4" w:space="0" w:color="auto"/>
              <w:left w:val="nil"/>
              <w:bottom w:val="nil"/>
              <w:right w:val="nil"/>
            </w:tcBorders>
            <w:noWrap/>
            <w:hideMark/>
          </w:tcPr>
          <w:p w14:paraId="7C2565A6" w14:textId="77777777" w:rsidR="00913000" w:rsidRPr="000B75F9" w:rsidRDefault="00913000" w:rsidP="000B75F9">
            <w:pPr>
              <w:jc w:val="both"/>
              <w:rPr>
                <w:rFonts w:ascii="Garamond" w:hAnsi="Garamond"/>
                <w:sz w:val="19"/>
                <w:szCs w:val="19"/>
              </w:rPr>
            </w:pPr>
            <w:r w:rsidRPr="000B75F9">
              <w:rPr>
                <w:rFonts w:ascii="Garamond" w:hAnsi="Garamond"/>
                <w:sz w:val="19"/>
                <w:szCs w:val="19"/>
              </w:rPr>
              <w:t>6.86</w:t>
            </w:r>
          </w:p>
        </w:tc>
        <w:tc>
          <w:tcPr>
            <w:tcW w:w="689" w:type="dxa"/>
            <w:vMerge w:val="restart"/>
            <w:tcBorders>
              <w:top w:val="single" w:sz="4" w:space="0" w:color="auto"/>
              <w:left w:val="nil"/>
              <w:bottom w:val="nil"/>
              <w:right w:val="nil"/>
            </w:tcBorders>
            <w:noWrap/>
            <w:hideMark/>
          </w:tcPr>
          <w:p w14:paraId="41B99C99"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0.032*</w:t>
            </w:r>
          </w:p>
        </w:tc>
      </w:tr>
      <w:tr w:rsidR="00913000" w:rsidRPr="000B75F9" w14:paraId="1EF6BD55" w14:textId="77777777" w:rsidTr="000B75F9">
        <w:trPr>
          <w:trHeight w:val="186"/>
        </w:trPr>
        <w:tc>
          <w:tcPr>
            <w:tcW w:w="0" w:type="auto"/>
            <w:vMerge/>
            <w:tcBorders>
              <w:top w:val="single" w:sz="4" w:space="0" w:color="auto"/>
              <w:left w:val="nil"/>
              <w:bottom w:val="nil"/>
              <w:right w:val="nil"/>
            </w:tcBorders>
            <w:vAlign w:val="center"/>
            <w:hideMark/>
          </w:tcPr>
          <w:p w14:paraId="4BAADDA2"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75056B09" w14:textId="77777777" w:rsidR="00913000" w:rsidRPr="000B75F9" w:rsidRDefault="00913000" w:rsidP="000B75F9">
            <w:pPr>
              <w:jc w:val="both"/>
              <w:rPr>
                <w:rFonts w:ascii="Garamond" w:hAnsi="Garamond"/>
                <w:sz w:val="19"/>
                <w:szCs w:val="19"/>
              </w:rPr>
            </w:pPr>
            <w:r w:rsidRPr="000B75F9">
              <w:rPr>
                <w:rFonts w:ascii="Garamond" w:hAnsi="Garamond"/>
                <w:sz w:val="19"/>
                <w:szCs w:val="19"/>
              </w:rPr>
              <w:t>Female</w:t>
            </w:r>
          </w:p>
        </w:tc>
        <w:tc>
          <w:tcPr>
            <w:tcW w:w="1260" w:type="dxa"/>
            <w:tcBorders>
              <w:top w:val="nil"/>
              <w:left w:val="nil"/>
              <w:bottom w:val="nil"/>
              <w:right w:val="nil"/>
            </w:tcBorders>
            <w:noWrap/>
            <w:hideMark/>
          </w:tcPr>
          <w:p w14:paraId="6BE83AA4" w14:textId="77777777" w:rsidR="00913000" w:rsidRPr="000B75F9" w:rsidRDefault="00913000" w:rsidP="000B75F9">
            <w:pPr>
              <w:jc w:val="both"/>
              <w:rPr>
                <w:rFonts w:ascii="Garamond" w:hAnsi="Garamond"/>
                <w:sz w:val="19"/>
                <w:szCs w:val="19"/>
              </w:rPr>
            </w:pPr>
            <w:r w:rsidRPr="000B75F9">
              <w:rPr>
                <w:rFonts w:ascii="Garamond" w:hAnsi="Garamond"/>
                <w:sz w:val="19"/>
                <w:szCs w:val="19"/>
              </w:rPr>
              <w:t>207 (34.7)</w:t>
            </w:r>
          </w:p>
        </w:tc>
        <w:tc>
          <w:tcPr>
            <w:tcW w:w="1170" w:type="dxa"/>
            <w:tcBorders>
              <w:top w:val="nil"/>
              <w:left w:val="nil"/>
              <w:bottom w:val="nil"/>
              <w:right w:val="nil"/>
            </w:tcBorders>
            <w:noWrap/>
            <w:hideMark/>
          </w:tcPr>
          <w:p w14:paraId="471EA7E1" w14:textId="77777777" w:rsidR="00913000" w:rsidRPr="000B75F9" w:rsidRDefault="00913000" w:rsidP="000B75F9">
            <w:pPr>
              <w:jc w:val="both"/>
              <w:rPr>
                <w:rFonts w:ascii="Garamond" w:hAnsi="Garamond"/>
                <w:sz w:val="19"/>
                <w:szCs w:val="19"/>
              </w:rPr>
            </w:pPr>
            <w:r w:rsidRPr="000B75F9">
              <w:rPr>
                <w:rFonts w:ascii="Garamond" w:hAnsi="Garamond"/>
                <w:sz w:val="19"/>
                <w:szCs w:val="19"/>
              </w:rPr>
              <w:t>93 (15.6)</w:t>
            </w:r>
          </w:p>
        </w:tc>
        <w:tc>
          <w:tcPr>
            <w:tcW w:w="885" w:type="dxa"/>
            <w:tcBorders>
              <w:top w:val="nil"/>
              <w:left w:val="nil"/>
              <w:bottom w:val="nil"/>
              <w:right w:val="nil"/>
            </w:tcBorders>
            <w:noWrap/>
            <w:hideMark/>
          </w:tcPr>
          <w:p w14:paraId="7E1B37C7" w14:textId="77777777" w:rsidR="00913000" w:rsidRPr="000B75F9" w:rsidRDefault="00913000" w:rsidP="000B75F9">
            <w:pPr>
              <w:jc w:val="both"/>
              <w:rPr>
                <w:rFonts w:ascii="Garamond" w:hAnsi="Garamond"/>
                <w:sz w:val="19"/>
                <w:szCs w:val="19"/>
              </w:rPr>
            </w:pPr>
            <w:r w:rsidRPr="000B75F9">
              <w:rPr>
                <w:rFonts w:ascii="Garamond" w:hAnsi="Garamond"/>
                <w:sz w:val="19"/>
                <w:szCs w:val="19"/>
              </w:rPr>
              <w:t>29 (4.9)</w:t>
            </w:r>
          </w:p>
        </w:tc>
        <w:tc>
          <w:tcPr>
            <w:tcW w:w="729" w:type="dxa"/>
            <w:vMerge/>
            <w:tcBorders>
              <w:top w:val="single" w:sz="4" w:space="0" w:color="auto"/>
              <w:left w:val="nil"/>
              <w:bottom w:val="nil"/>
              <w:right w:val="nil"/>
            </w:tcBorders>
            <w:vAlign w:val="center"/>
            <w:hideMark/>
          </w:tcPr>
          <w:p w14:paraId="7537D3B6" w14:textId="77777777" w:rsidR="00913000" w:rsidRPr="000B75F9" w:rsidRDefault="00913000" w:rsidP="000B75F9">
            <w:pPr>
              <w:jc w:val="both"/>
              <w:rPr>
                <w:rFonts w:ascii="Garamond" w:hAnsi="Garamond"/>
                <w:sz w:val="19"/>
                <w:szCs w:val="19"/>
              </w:rPr>
            </w:pPr>
          </w:p>
        </w:tc>
        <w:tc>
          <w:tcPr>
            <w:tcW w:w="689" w:type="dxa"/>
            <w:vMerge/>
            <w:tcBorders>
              <w:top w:val="single" w:sz="4" w:space="0" w:color="auto"/>
              <w:left w:val="nil"/>
              <w:bottom w:val="nil"/>
              <w:right w:val="nil"/>
            </w:tcBorders>
            <w:vAlign w:val="center"/>
            <w:hideMark/>
          </w:tcPr>
          <w:p w14:paraId="79C1E839" w14:textId="77777777" w:rsidR="00913000" w:rsidRPr="000B75F9" w:rsidRDefault="00913000" w:rsidP="000B75F9">
            <w:pPr>
              <w:jc w:val="both"/>
              <w:rPr>
                <w:rFonts w:ascii="Garamond" w:hAnsi="Garamond"/>
                <w:sz w:val="19"/>
                <w:szCs w:val="19"/>
              </w:rPr>
            </w:pPr>
          </w:p>
        </w:tc>
      </w:tr>
      <w:tr w:rsidR="00913000" w:rsidRPr="000B75F9" w14:paraId="14DB17D0" w14:textId="77777777" w:rsidTr="000B75F9">
        <w:trPr>
          <w:trHeight w:val="242"/>
        </w:trPr>
        <w:tc>
          <w:tcPr>
            <w:tcW w:w="2250" w:type="dxa"/>
            <w:vMerge w:val="restart"/>
            <w:tcBorders>
              <w:top w:val="nil"/>
              <w:left w:val="nil"/>
              <w:bottom w:val="nil"/>
              <w:right w:val="nil"/>
            </w:tcBorders>
            <w:noWrap/>
            <w:hideMark/>
          </w:tcPr>
          <w:p w14:paraId="7ACA2BA2" w14:textId="77777777" w:rsidR="00913000" w:rsidRPr="000B75F9" w:rsidRDefault="00913000" w:rsidP="000B75F9">
            <w:pPr>
              <w:jc w:val="both"/>
              <w:rPr>
                <w:rFonts w:ascii="Garamond" w:hAnsi="Garamond"/>
                <w:sz w:val="19"/>
                <w:szCs w:val="19"/>
              </w:rPr>
            </w:pPr>
            <w:r w:rsidRPr="000B75F9">
              <w:rPr>
                <w:rFonts w:ascii="Garamond" w:hAnsi="Garamond"/>
                <w:sz w:val="19"/>
                <w:szCs w:val="19"/>
              </w:rPr>
              <w:t>Age in years</w:t>
            </w:r>
          </w:p>
        </w:tc>
        <w:tc>
          <w:tcPr>
            <w:tcW w:w="2520" w:type="dxa"/>
            <w:tcBorders>
              <w:top w:val="nil"/>
              <w:left w:val="nil"/>
              <w:bottom w:val="nil"/>
              <w:right w:val="nil"/>
            </w:tcBorders>
            <w:noWrap/>
            <w:hideMark/>
          </w:tcPr>
          <w:p w14:paraId="38F8EA2D" w14:textId="77777777" w:rsidR="00913000" w:rsidRPr="000B75F9" w:rsidRDefault="00913000" w:rsidP="000B75F9">
            <w:pPr>
              <w:jc w:val="both"/>
              <w:rPr>
                <w:rFonts w:ascii="Garamond" w:hAnsi="Garamond"/>
                <w:sz w:val="19"/>
                <w:szCs w:val="19"/>
              </w:rPr>
            </w:pPr>
            <w:r w:rsidRPr="000B75F9">
              <w:rPr>
                <w:rFonts w:ascii="Garamond" w:hAnsi="Garamond"/>
                <w:sz w:val="19"/>
                <w:szCs w:val="19"/>
              </w:rPr>
              <w:t>18 – 29</w:t>
            </w:r>
          </w:p>
        </w:tc>
        <w:tc>
          <w:tcPr>
            <w:tcW w:w="1260" w:type="dxa"/>
            <w:tcBorders>
              <w:top w:val="nil"/>
              <w:left w:val="nil"/>
              <w:bottom w:val="nil"/>
              <w:right w:val="nil"/>
            </w:tcBorders>
            <w:noWrap/>
            <w:hideMark/>
          </w:tcPr>
          <w:p w14:paraId="403C91CC" w14:textId="77777777" w:rsidR="00913000" w:rsidRPr="000B75F9" w:rsidRDefault="00913000" w:rsidP="000B75F9">
            <w:pPr>
              <w:jc w:val="both"/>
              <w:rPr>
                <w:rFonts w:ascii="Garamond" w:hAnsi="Garamond"/>
                <w:sz w:val="19"/>
                <w:szCs w:val="19"/>
              </w:rPr>
            </w:pPr>
            <w:r w:rsidRPr="000B75F9">
              <w:rPr>
                <w:rFonts w:ascii="Garamond" w:hAnsi="Garamond"/>
                <w:sz w:val="19"/>
                <w:szCs w:val="19"/>
              </w:rPr>
              <w:t>131 (22.0)</w:t>
            </w:r>
          </w:p>
        </w:tc>
        <w:tc>
          <w:tcPr>
            <w:tcW w:w="1170" w:type="dxa"/>
            <w:tcBorders>
              <w:top w:val="nil"/>
              <w:left w:val="nil"/>
              <w:bottom w:val="nil"/>
              <w:right w:val="nil"/>
            </w:tcBorders>
            <w:noWrap/>
            <w:hideMark/>
          </w:tcPr>
          <w:p w14:paraId="6EB20397" w14:textId="77777777" w:rsidR="00913000" w:rsidRPr="000B75F9" w:rsidRDefault="00913000" w:rsidP="000B75F9">
            <w:pPr>
              <w:jc w:val="both"/>
              <w:rPr>
                <w:rFonts w:ascii="Garamond" w:hAnsi="Garamond"/>
                <w:sz w:val="19"/>
                <w:szCs w:val="19"/>
              </w:rPr>
            </w:pPr>
            <w:r w:rsidRPr="000B75F9">
              <w:rPr>
                <w:rFonts w:ascii="Garamond" w:hAnsi="Garamond"/>
                <w:sz w:val="19"/>
                <w:szCs w:val="19"/>
              </w:rPr>
              <w:t>68 (11.4)</w:t>
            </w:r>
          </w:p>
        </w:tc>
        <w:tc>
          <w:tcPr>
            <w:tcW w:w="885" w:type="dxa"/>
            <w:tcBorders>
              <w:top w:val="nil"/>
              <w:left w:val="nil"/>
              <w:bottom w:val="nil"/>
              <w:right w:val="nil"/>
            </w:tcBorders>
            <w:noWrap/>
            <w:hideMark/>
          </w:tcPr>
          <w:p w14:paraId="3E40B8CF" w14:textId="77777777" w:rsidR="00913000" w:rsidRPr="000B75F9" w:rsidRDefault="00913000" w:rsidP="000B75F9">
            <w:pPr>
              <w:jc w:val="both"/>
              <w:rPr>
                <w:rFonts w:ascii="Garamond" w:hAnsi="Garamond"/>
                <w:sz w:val="19"/>
                <w:szCs w:val="19"/>
              </w:rPr>
            </w:pPr>
            <w:r w:rsidRPr="000B75F9">
              <w:rPr>
                <w:rFonts w:ascii="Garamond" w:hAnsi="Garamond"/>
                <w:sz w:val="19"/>
                <w:szCs w:val="19"/>
              </w:rPr>
              <w:t>10 (1.7)</w:t>
            </w:r>
          </w:p>
        </w:tc>
        <w:tc>
          <w:tcPr>
            <w:tcW w:w="729" w:type="dxa"/>
            <w:vMerge w:val="restart"/>
            <w:tcBorders>
              <w:top w:val="nil"/>
              <w:left w:val="nil"/>
              <w:bottom w:val="nil"/>
              <w:right w:val="nil"/>
            </w:tcBorders>
            <w:noWrap/>
            <w:hideMark/>
          </w:tcPr>
          <w:p w14:paraId="53FEA7E7" w14:textId="77777777" w:rsidR="00913000" w:rsidRPr="000B75F9" w:rsidRDefault="00913000" w:rsidP="000B75F9">
            <w:pPr>
              <w:jc w:val="both"/>
              <w:rPr>
                <w:rFonts w:ascii="Garamond" w:hAnsi="Garamond"/>
                <w:sz w:val="19"/>
                <w:szCs w:val="19"/>
              </w:rPr>
            </w:pPr>
            <w:r w:rsidRPr="000B75F9">
              <w:rPr>
                <w:rFonts w:ascii="Garamond" w:hAnsi="Garamond"/>
                <w:sz w:val="19"/>
                <w:szCs w:val="19"/>
              </w:rPr>
              <w:t>8.713</w:t>
            </w:r>
          </w:p>
        </w:tc>
        <w:tc>
          <w:tcPr>
            <w:tcW w:w="689" w:type="dxa"/>
            <w:vMerge w:val="restart"/>
            <w:tcBorders>
              <w:top w:val="nil"/>
              <w:left w:val="nil"/>
              <w:bottom w:val="nil"/>
              <w:right w:val="nil"/>
            </w:tcBorders>
            <w:noWrap/>
            <w:hideMark/>
          </w:tcPr>
          <w:p w14:paraId="6B7C266D" w14:textId="77777777" w:rsidR="00913000" w:rsidRPr="000B75F9" w:rsidRDefault="00913000" w:rsidP="000B75F9">
            <w:pPr>
              <w:jc w:val="both"/>
              <w:rPr>
                <w:rFonts w:ascii="Garamond" w:hAnsi="Garamond"/>
                <w:sz w:val="19"/>
                <w:szCs w:val="19"/>
              </w:rPr>
            </w:pPr>
            <w:r w:rsidRPr="000B75F9">
              <w:rPr>
                <w:rFonts w:ascii="Garamond" w:hAnsi="Garamond"/>
                <w:sz w:val="19"/>
                <w:szCs w:val="19"/>
              </w:rPr>
              <w:t>0.190</w:t>
            </w:r>
          </w:p>
        </w:tc>
      </w:tr>
      <w:tr w:rsidR="00913000" w:rsidRPr="000B75F9" w14:paraId="48564D9F" w14:textId="77777777" w:rsidTr="000B75F9">
        <w:trPr>
          <w:trHeight w:val="233"/>
        </w:trPr>
        <w:tc>
          <w:tcPr>
            <w:tcW w:w="0" w:type="auto"/>
            <w:vMerge/>
            <w:tcBorders>
              <w:top w:val="nil"/>
              <w:left w:val="nil"/>
              <w:bottom w:val="nil"/>
              <w:right w:val="nil"/>
            </w:tcBorders>
            <w:vAlign w:val="center"/>
            <w:hideMark/>
          </w:tcPr>
          <w:p w14:paraId="342D55EA"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4A45B332" w14:textId="77777777" w:rsidR="00913000" w:rsidRPr="000B75F9" w:rsidRDefault="00913000" w:rsidP="000B75F9">
            <w:pPr>
              <w:jc w:val="both"/>
              <w:rPr>
                <w:rFonts w:ascii="Garamond" w:hAnsi="Garamond"/>
                <w:sz w:val="19"/>
                <w:szCs w:val="19"/>
              </w:rPr>
            </w:pPr>
            <w:r w:rsidRPr="000B75F9">
              <w:rPr>
                <w:rFonts w:ascii="Garamond" w:hAnsi="Garamond"/>
                <w:sz w:val="19"/>
                <w:szCs w:val="19"/>
              </w:rPr>
              <w:t>30 – 39</w:t>
            </w:r>
          </w:p>
        </w:tc>
        <w:tc>
          <w:tcPr>
            <w:tcW w:w="1260" w:type="dxa"/>
            <w:tcBorders>
              <w:top w:val="nil"/>
              <w:left w:val="nil"/>
              <w:bottom w:val="nil"/>
              <w:right w:val="nil"/>
            </w:tcBorders>
            <w:noWrap/>
            <w:hideMark/>
          </w:tcPr>
          <w:p w14:paraId="6EF8600D" w14:textId="77777777" w:rsidR="00913000" w:rsidRPr="000B75F9" w:rsidRDefault="00913000" w:rsidP="000B75F9">
            <w:pPr>
              <w:jc w:val="both"/>
              <w:rPr>
                <w:rFonts w:ascii="Garamond" w:hAnsi="Garamond"/>
                <w:sz w:val="19"/>
                <w:szCs w:val="19"/>
              </w:rPr>
            </w:pPr>
            <w:r w:rsidRPr="000B75F9">
              <w:rPr>
                <w:rFonts w:ascii="Garamond" w:hAnsi="Garamond"/>
                <w:sz w:val="19"/>
                <w:szCs w:val="19"/>
              </w:rPr>
              <w:t>141 (23.7)</w:t>
            </w:r>
          </w:p>
        </w:tc>
        <w:tc>
          <w:tcPr>
            <w:tcW w:w="1170" w:type="dxa"/>
            <w:tcBorders>
              <w:top w:val="nil"/>
              <w:left w:val="nil"/>
              <w:bottom w:val="nil"/>
              <w:right w:val="nil"/>
            </w:tcBorders>
            <w:noWrap/>
            <w:hideMark/>
          </w:tcPr>
          <w:p w14:paraId="4989B939" w14:textId="77777777" w:rsidR="00913000" w:rsidRPr="000B75F9" w:rsidRDefault="00913000" w:rsidP="000B75F9">
            <w:pPr>
              <w:jc w:val="both"/>
              <w:rPr>
                <w:rFonts w:ascii="Garamond" w:hAnsi="Garamond"/>
                <w:sz w:val="19"/>
                <w:szCs w:val="19"/>
              </w:rPr>
            </w:pPr>
            <w:r w:rsidRPr="000B75F9">
              <w:rPr>
                <w:rFonts w:ascii="Garamond" w:hAnsi="Garamond"/>
                <w:sz w:val="19"/>
                <w:szCs w:val="19"/>
              </w:rPr>
              <w:t>58 (9.7)</w:t>
            </w:r>
          </w:p>
        </w:tc>
        <w:tc>
          <w:tcPr>
            <w:tcW w:w="885" w:type="dxa"/>
            <w:tcBorders>
              <w:top w:val="nil"/>
              <w:left w:val="nil"/>
              <w:bottom w:val="nil"/>
              <w:right w:val="nil"/>
            </w:tcBorders>
            <w:noWrap/>
            <w:hideMark/>
          </w:tcPr>
          <w:p w14:paraId="4393AC21" w14:textId="77777777" w:rsidR="00913000" w:rsidRPr="000B75F9" w:rsidRDefault="00913000" w:rsidP="000B75F9">
            <w:pPr>
              <w:jc w:val="both"/>
              <w:rPr>
                <w:rFonts w:ascii="Garamond" w:hAnsi="Garamond"/>
                <w:sz w:val="19"/>
                <w:szCs w:val="19"/>
              </w:rPr>
            </w:pPr>
            <w:r w:rsidRPr="000B75F9">
              <w:rPr>
                <w:rFonts w:ascii="Garamond" w:hAnsi="Garamond"/>
                <w:sz w:val="19"/>
                <w:szCs w:val="19"/>
              </w:rPr>
              <w:t>13 (2.2)</w:t>
            </w:r>
          </w:p>
        </w:tc>
        <w:tc>
          <w:tcPr>
            <w:tcW w:w="729" w:type="dxa"/>
            <w:vMerge/>
            <w:tcBorders>
              <w:top w:val="nil"/>
              <w:left w:val="nil"/>
              <w:bottom w:val="nil"/>
              <w:right w:val="nil"/>
            </w:tcBorders>
            <w:vAlign w:val="center"/>
            <w:hideMark/>
          </w:tcPr>
          <w:p w14:paraId="133F4176"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7CBF0CAD" w14:textId="77777777" w:rsidR="00913000" w:rsidRPr="000B75F9" w:rsidRDefault="00913000" w:rsidP="000B75F9">
            <w:pPr>
              <w:jc w:val="both"/>
              <w:rPr>
                <w:rFonts w:ascii="Garamond" w:hAnsi="Garamond"/>
                <w:sz w:val="19"/>
                <w:szCs w:val="19"/>
              </w:rPr>
            </w:pPr>
          </w:p>
        </w:tc>
      </w:tr>
      <w:tr w:rsidR="00913000" w:rsidRPr="000B75F9" w14:paraId="00996F59" w14:textId="77777777" w:rsidTr="000B75F9">
        <w:trPr>
          <w:trHeight w:val="215"/>
        </w:trPr>
        <w:tc>
          <w:tcPr>
            <w:tcW w:w="0" w:type="auto"/>
            <w:vMerge/>
            <w:tcBorders>
              <w:top w:val="nil"/>
              <w:left w:val="nil"/>
              <w:bottom w:val="nil"/>
              <w:right w:val="nil"/>
            </w:tcBorders>
            <w:vAlign w:val="center"/>
            <w:hideMark/>
          </w:tcPr>
          <w:p w14:paraId="31ECA182"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5DFCBC69" w14:textId="77777777" w:rsidR="00913000" w:rsidRPr="000B75F9" w:rsidRDefault="00913000" w:rsidP="000B75F9">
            <w:pPr>
              <w:jc w:val="both"/>
              <w:rPr>
                <w:rFonts w:ascii="Garamond" w:hAnsi="Garamond"/>
                <w:sz w:val="19"/>
                <w:szCs w:val="19"/>
              </w:rPr>
            </w:pPr>
            <w:r w:rsidRPr="000B75F9">
              <w:rPr>
                <w:rFonts w:ascii="Garamond" w:hAnsi="Garamond"/>
                <w:sz w:val="19"/>
                <w:szCs w:val="19"/>
              </w:rPr>
              <w:t>40 – 49</w:t>
            </w:r>
          </w:p>
        </w:tc>
        <w:tc>
          <w:tcPr>
            <w:tcW w:w="1260" w:type="dxa"/>
            <w:tcBorders>
              <w:top w:val="nil"/>
              <w:left w:val="nil"/>
              <w:bottom w:val="nil"/>
              <w:right w:val="nil"/>
            </w:tcBorders>
            <w:noWrap/>
            <w:hideMark/>
          </w:tcPr>
          <w:p w14:paraId="43D4ED39" w14:textId="77777777" w:rsidR="00913000" w:rsidRPr="000B75F9" w:rsidRDefault="00913000" w:rsidP="000B75F9">
            <w:pPr>
              <w:jc w:val="both"/>
              <w:rPr>
                <w:rFonts w:ascii="Garamond" w:hAnsi="Garamond"/>
                <w:sz w:val="19"/>
                <w:szCs w:val="19"/>
              </w:rPr>
            </w:pPr>
            <w:r w:rsidRPr="000B75F9">
              <w:rPr>
                <w:rFonts w:ascii="Garamond" w:hAnsi="Garamond"/>
                <w:sz w:val="19"/>
                <w:szCs w:val="19"/>
              </w:rPr>
              <w:t>71 (11.9)</w:t>
            </w:r>
          </w:p>
        </w:tc>
        <w:tc>
          <w:tcPr>
            <w:tcW w:w="1170" w:type="dxa"/>
            <w:tcBorders>
              <w:top w:val="nil"/>
              <w:left w:val="nil"/>
              <w:bottom w:val="nil"/>
              <w:right w:val="nil"/>
            </w:tcBorders>
            <w:noWrap/>
            <w:hideMark/>
          </w:tcPr>
          <w:p w14:paraId="5A9D7ED2" w14:textId="77777777" w:rsidR="00913000" w:rsidRPr="000B75F9" w:rsidRDefault="00913000" w:rsidP="000B75F9">
            <w:pPr>
              <w:jc w:val="both"/>
              <w:rPr>
                <w:rFonts w:ascii="Garamond" w:hAnsi="Garamond"/>
                <w:sz w:val="19"/>
                <w:szCs w:val="19"/>
              </w:rPr>
            </w:pPr>
            <w:r w:rsidRPr="000B75F9">
              <w:rPr>
                <w:rFonts w:ascii="Garamond" w:hAnsi="Garamond"/>
                <w:sz w:val="19"/>
                <w:szCs w:val="19"/>
              </w:rPr>
              <w:t>29 (4.9)</w:t>
            </w:r>
          </w:p>
        </w:tc>
        <w:tc>
          <w:tcPr>
            <w:tcW w:w="885" w:type="dxa"/>
            <w:tcBorders>
              <w:top w:val="nil"/>
              <w:left w:val="nil"/>
              <w:bottom w:val="nil"/>
              <w:right w:val="nil"/>
            </w:tcBorders>
            <w:noWrap/>
            <w:hideMark/>
          </w:tcPr>
          <w:p w14:paraId="67171355" w14:textId="77777777" w:rsidR="00913000" w:rsidRPr="000B75F9" w:rsidRDefault="00913000" w:rsidP="000B75F9">
            <w:pPr>
              <w:jc w:val="both"/>
              <w:rPr>
                <w:rFonts w:ascii="Garamond" w:hAnsi="Garamond"/>
                <w:sz w:val="19"/>
                <w:szCs w:val="19"/>
              </w:rPr>
            </w:pPr>
            <w:r w:rsidRPr="000B75F9">
              <w:rPr>
                <w:rFonts w:ascii="Garamond" w:hAnsi="Garamond"/>
                <w:sz w:val="19"/>
                <w:szCs w:val="19"/>
              </w:rPr>
              <w:t>11 (1.8)</w:t>
            </w:r>
          </w:p>
        </w:tc>
        <w:tc>
          <w:tcPr>
            <w:tcW w:w="729" w:type="dxa"/>
            <w:vMerge/>
            <w:tcBorders>
              <w:top w:val="nil"/>
              <w:left w:val="nil"/>
              <w:bottom w:val="nil"/>
              <w:right w:val="nil"/>
            </w:tcBorders>
            <w:vAlign w:val="center"/>
            <w:hideMark/>
          </w:tcPr>
          <w:p w14:paraId="7B4D83EF"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67CB62C8" w14:textId="77777777" w:rsidR="00913000" w:rsidRPr="000B75F9" w:rsidRDefault="00913000" w:rsidP="000B75F9">
            <w:pPr>
              <w:jc w:val="both"/>
              <w:rPr>
                <w:rFonts w:ascii="Garamond" w:hAnsi="Garamond"/>
                <w:sz w:val="19"/>
                <w:szCs w:val="19"/>
              </w:rPr>
            </w:pPr>
          </w:p>
        </w:tc>
      </w:tr>
      <w:tr w:rsidR="00913000" w:rsidRPr="000B75F9" w14:paraId="5F0AB6CF" w14:textId="77777777" w:rsidTr="000B75F9">
        <w:trPr>
          <w:trHeight w:val="100"/>
        </w:trPr>
        <w:tc>
          <w:tcPr>
            <w:tcW w:w="0" w:type="auto"/>
            <w:vMerge/>
            <w:tcBorders>
              <w:top w:val="nil"/>
              <w:left w:val="nil"/>
              <w:bottom w:val="nil"/>
              <w:right w:val="nil"/>
            </w:tcBorders>
            <w:vAlign w:val="center"/>
            <w:hideMark/>
          </w:tcPr>
          <w:p w14:paraId="195150E6"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5F99376F" w14:textId="77777777" w:rsidR="00913000" w:rsidRPr="000B75F9" w:rsidRDefault="00913000" w:rsidP="000B75F9">
            <w:pPr>
              <w:jc w:val="both"/>
              <w:rPr>
                <w:rFonts w:ascii="Garamond" w:hAnsi="Garamond"/>
                <w:sz w:val="19"/>
                <w:szCs w:val="19"/>
              </w:rPr>
            </w:pPr>
            <w:r w:rsidRPr="000B75F9">
              <w:rPr>
                <w:rFonts w:ascii="Garamond" w:hAnsi="Garamond"/>
                <w:sz w:val="19"/>
                <w:szCs w:val="19"/>
              </w:rPr>
              <w:t>50 and above</w:t>
            </w:r>
          </w:p>
        </w:tc>
        <w:tc>
          <w:tcPr>
            <w:tcW w:w="1260" w:type="dxa"/>
            <w:tcBorders>
              <w:top w:val="nil"/>
              <w:left w:val="nil"/>
              <w:bottom w:val="nil"/>
              <w:right w:val="nil"/>
            </w:tcBorders>
            <w:noWrap/>
            <w:hideMark/>
          </w:tcPr>
          <w:p w14:paraId="13F0854A" w14:textId="77777777" w:rsidR="00913000" w:rsidRPr="000B75F9" w:rsidRDefault="00913000" w:rsidP="000B75F9">
            <w:pPr>
              <w:jc w:val="both"/>
              <w:rPr>
                <w:rFonts w:ascii="Garamond" w:hAnsi="Garamond"/>
                <w:sz w:val="19"/>
                <w:szCs w:val="19"/>
              </w:rPr>
            </w:pPr>
            <w:r w:rsidRPr="000B75F9">
              <w:rPr>
                <w:rFonts w:ascii="Garamond" w:hAnsi="Garamond"/>
                <w:sz w:val="19"/>
                <w:szCs w:val="19"/>
              </w:rPr>
              <w:t>33 (5.5)</w:t>
            </w:r>
          </w:p>
        </w:tc>
        <w:tc>
          <w:tcPr>
            <w:tcW w:w="1170" w:type="dxa"/>
            <w:tcBorders>
              <w:top w:val="nil"/>
              <w:left w:val="nil"/>
              <w:bottom w:val="nil"/>
              <w:right w:val="nil"/>
            </w:tcBorders>
            <w:noWrap/>
            <w:hideMark/>
          </w:tcPr>
          <w:p w14:paraId="0D362F85" w14:textId="77777777" w:rsidR="00913000" w:rsidRPr="000B75F9" w:rsidRDefault="00913000" w:rsidP="000B75F9">
            <w:pPr>
              <w:jc w:val="both"/>
              <w:rPr>
                <w:rFonts w:ascii="Garamond" w:hAnsi="Garamond"/>
                <w:sz w:val="19"/>
                <w:szCs w:val="19"/>
              </w:rPr>
            </w:pPr>
            <w:r w:rsidRPr="000B75F9">
              <w:rPr>
                <w:rFonts w:ascii="Garamond" w:hAnsi="Garamond"/>
                <w:sz w:val="19"/>
                <w:szCs w:val="19"/>
              </w:rPr>
              <w:t>26 (4.4)</w:t>
            </w:r>
          </w:p>
        </w:tc>
        <w:tc>
          <w:tcPr>
            <w:tcW w:w="885" w:type="dxa"/>
            <w:tcBorders>
              <w:top w:val="nil"/>
              <w:left w:val="nil"/>
              <w:bottom w:val="nil"/>
              <w:right w:val="nil"/>
            </w:tcBorders>
            <w:noWrap/>
            <w:hideMark/>
          </w:tcPr>
          <w:p w14:paraId="72C9A74D" w14:textId="77777777" w:rsidR="00913000" w:rsidRPr="000B75F9" w:rsidRDefault="00913000" w:rsidP="000B75F9">
            <w:pPr>
              <w:jc w:val="both"/>
              <w:rPr>
                <w:rFonts w:ascii="Garamond" w:hAnsi="Garamond"/>
                <w:sz w:val="19"/>
                <w:szCs w:val="19"/>
              </w:rPr>
            </w:pPr>
            <w:r w:rsidRPr="000B75F9">
              <w:rPr>
                <w:rFonts w:ascii="Garamond" w:hAnsi="Garamond"/>
                <w:sz w:val="19"/>
                <w:szCs w:val="19"/>
              </w:rPr>
              <w:t>5 (0.8)</w:t>
            </w:r>
          </w:p>
        </w:tc>
        <w:tc>
          <w:tcPr>
            <w:tcW w:w="729" w:type="dxa"/>
            <w:vMerge/>
            <w:tcBorders>
              <w:top w:val="nil"/>
              <w:left w:val="nil"/>
              <w:bottom w:val="nil"/>
              <w:right w:val="nil"/>
            </w:tcBorders>
            <w:vAlign w:val="center"/>
            <w:hideMark/>
          </w:tcPr>
          <w:p w14:paraId="3D2438B2"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319FEB18" w14:textId="77777777" w:rsidR="00913000" w:rsidRPr="000B75F9" w:rsidRDefault="00913000" w:rsidP="000B75F9">
            <w:pPr>
              <w:jc w:val="both"/>
              <w:rPr>
                <w:rFonts w:ascii="Garamond" w:hAnsi="Garamond"/>
                <w:sz w:val="19"/>
                <w:szCs w:val="19"/>
              </w:rPr>
            </w:pPr>
          </w:p>
        </w:tc>
      </w:tr>
      <w:tr w:rsidR="00913000" w:rsidRPr="000B75F9" w14:paraId="0D6C6204" w14:textId="77777777" w:rsidTr="000B75F9">
        <w:trPr>
          <w:trHeight w:val="188"/>
        </w:trPr>
        <w:tc>
          <w:tcPr>
            <w:tcW w:w="2250" w:type="dxa"/>
            <w:vMerge w:val="restart"/>
            <w:tcBorders>
              <w:top w:val="nil"/>
              <w:left w:val="nil"/>
              <w:bottom w:val="nil"/>
              <w:right w:val="nil"/>
            </w:tcBorders>
            <w:noWrap/>
            <w:hideMark/>
          </w:tcPr>
          <w:p w14:paraId="3913FACB" w14:textId="77777777" w:rsidR="00913000" w:rsidRPr="000B75F9" w:rsidRDefault="00913000" w:rsidP="000B75F9">
            <w:pPr>
              <w:jc w:val="both"/>
              <w:rPr>
                <w:rFonts w:ascii="Garamond" w:hAnsi="Garamond"/>
                <w:sz w:val="19"/>
                <w:szCs w:val="19"/>
              </w:rPr>
            </w:pPr>
            <w:r w:rsidRPr="000B75F9">
              <w:rPr>
                <w:rFonts w:ascii="Garamond" w:hAnsi="Garamond"/>
                <w:sz w:val="19"/>
                <w:szCs w:val="19"/>
              </w:rPr>
              <w:t>Field profession</w:t>
            </w:r>
          </w:p>
        </w:tc>
        <w:tc>
          <w:tcPr>
            <w:tcW w:w="2520" w:type="dxa"/>
            <w:tcBorders>
              <w:top w:val="nil"/>
              <w:left w:val="nil"/>
              <w:bottom w:val="nil"/>
              <w:right w:val="nil"/>
            </w:tcBorders>
            <w:noWrap/>
            <w:hideMark/>
          </w:tcPr>
          <w:p w14:paraId="4E88FE2F" w14:textId="77777777" w:rsidR="00913000" w:rsidRPr="000B75F9" w:rsidRDefault="00913000" w:rsidP="000B75F9">
            <w:pPr>
              <w:jc w:val="both"/>
              <w:rPr>
                <w:rFonts w:ascii="Garamond" w:hAnsi="Garamond"/>
                <w:sz w:val="19"/>
                <w:szCs w:val="19"/>
              </w:rPr>
            </w:pPr>
            <w:r w:rsidRPr="000B75F9">
              <w:rPr>
                <w:rFonts w:ascii="Garamond" w:hAnsi="Garamond"/>
                <w:sz w:val="19"/>
                <w:szCs w:val="19"/>
              </w:rPr>
              <w:t>Clinician (doctor)</w:t>
            </w:r>
          </w:p>
        </w:tc>
        <w:tc>
          <w:tcPr>
            <w:tcW w:w="1260" w:type="dxa"/>
            <w:tcBorders>
              <w:top w:val="nil"/>
              <w:left w:val="nil"/>
              <w:bottom w:val="nil"/>
              <w:right w:val="nil"/>
            </w:tcBorders>
            <w:noWrap/>
            <w:hideMark/>
          </w:tcPr>
          <w:p w14:paraId="788C3301" w14:textId="77777777" w:rsidR="00913000" w:rsidRPr="000B75F9" w:rsidRDefault="00913000" w:rsidP="000B75F9">
            <w:pPr>
              <w:jc w:val="both"/>
              <w:rPr>
                <w:rFonts w:ascii="Garamond" w:hAnsi="Garamond"/>
                <w:sz w:val="19"/>
                <w:szCs w:val="19"/>
              </w:rPr>
            </w:pPr>
            <w:r w:rsidRPr="000B75F9">
              <w:rPr>
                <w:rFonts w:ascii="Garamond" w:hAnsi="Garamond"/>
                <w:sz w:val="19"/>
                <w:szCs w:val="19"/>
              </w:rPr>
              <w:t>111 (18.6)</w:t>
            </w:r>
          </w:p>
        </w:tc>
        <w:tc>
          <w:tcPr>
            <w:tcW w:w="1170" w:type="dxa"/>
            <w:tcBorders>
              <w:top w:val="nil"/>
              <w:left w:val="nil"/>
              <w:bottom w:val="nil"/>
              <w:right w:val="nil"/>
            </w:tcBorders>
            <w:noWrap/>
            <w:hideMark/>
          </w:tcPr>
          <w:p w14:paraId="358D96B7" w14:textId="77777777" w:rsidR="00913000" w:rsidRPr="000B75F9" w:rsidRDefault="00913000" w:rsidP="000B75F9">
            <w:pPr>
              <w:jc w:val="both"/>
              <w:rPr>
                <w:rFonts w:ascii="Garamond" w:hAnsi="Garamond"/>
                <w:sz w:val="19"/>
                <w:szCs w:val="19"/>
              </w:rPr>
            </w:pPr>
            <w:r w:rsidRPr="000B75F9">
              <w:rPr>
                <w:rFonts w:ascii="Garamond" w:hAnsi="Garamond"/>
                <w:sz w:val="19"/>
                <w:szCs w:val="19"/>
              </w:rPr>
              <w:t>45 (7.6)</w:t>
            </w:r>
          </w:p>
        </w:tc>
        <w:tc>
          <w:tcPr>
            <w:tcW w:w="885" w:type="dxa"/>
            <w:tcBorders>
              <w:top w:val="nil"/>
              <w:left w:val="nil"/>
              <w:bottom w:val="nil"/>
              <w:right w:val="nil"/>
            </w:tcBorders>
            <w:noWrap/>
            <w:hideMark/>
          </w:tcPr>
          <w:p w14:paraId="13DBACF2" w14:textId="77777777" w:rsidR="00913000" w:rsidRPr="000B75F9" w:rsidRDefault="00913000" w:rsidP="000B75F9">
            <w:pPr>
              <w:jc w:val="both"/>
              <w:rPr>
                <w:rFonts w:ascii="Garamond" w:hAnsi="Garamond"/>
                <w:sz w:val="19"/>
                <w:szCs w:val="19"/>
              </w:rPr>
            </w:pPr>
            <w:r w:rsidRPr="000B75F9">
              <w:rPr>
                <w:rFonts w:ascii="Garamond" w:hAnsi="Garamond"/>
                <w:sz w:val="19"/>
                <w:szCs w:val="19"/>
              </w:rPr>
              <w:t>1 (0.2)</w:t>
            </w:r>
          </w:p>
        </w:tc>
        <w:tc>
          <w:tcPr>
            <w:tcW w:w="729" w:type="dxa"/>
            <w:vMerge w:val="restart"/>
            <w:tcBorders>
              <w:top w:val="nil"/>
              <w:left w:val="nil"/>
              <w:bottom w:val="nil"/>
              <w:right w:val="nil"/>
            </w:tcBorders>
            <w:noWrap/>
            <w:hideMark/>
          </w:tcPr>
          <w:p w14:paraId="6D8677CF" w14:textId="77777777" w:rsidR="00913000" w:rsidRPr="000B75F9" w:rsidRDefault="00913000" w:rsidP="000B75F9">
            <w:pPr>
              <w:jc w:val="both"/>
              <w:rPr>
                <w:rFonts w:ascii="Garamond" w:hAnsi="Garamond"/>
                <w:sz w:val="19"/>
                <w:szCs w:val="19"/>
              </w:rPr>
            </w:pPr>
            <w:r w:rsidRPr="000B75F9">
              <w:rPr>
                <w:rFonts w:ascii="Garamond" w:hAnsi="Garamond"/>
                <w:sz w:val="19"/>
                <w:szCs w:val="19"/>
              </w:rPr>
              <w:t>28.028</w:t>
            </w:r>
          </w:p>
        </w:tc>
        <w:tc>
          <w:tcPr>
            <w:tcW w:w="689" w:type="dxa"/>
            <w:vMerge w:val="restart"/>
            <w:tcBorders>
              <w:top w:val="nil"/>
              <w:left w:val="nil"/>
              <w:bottom w:val="nil"/>
              <w:right w:val="nil"/>
            </w:tcBorders>
            <w:noWrap/>
            <w:hideMark/>
          </w:tcPr>
          <w:p w14:paraId="5AAF2D5E"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&lt;0.001*</w:t>
            </w:r>
          </w:p>
        </w:tc>
      </w:tr>
      <w:tr w:rsidR="00913000" w:rsidRPr="000B75F9" w14:paraId="08E2F404" w14:textId="77777777" w:rsidTr="000B75F9">
        <w:trPr>
          <w:trHeight w:val="260"/>
        </w:trPr>
        <w:tc>
          <w:tcPr>
            <w:tcW w:w="0" w:type="auto"/>
            <w:vMerge/>
            <w:tcBorders>
              <w:top w:val="nil"/>
              <w:left w:val="nil"/>
              <w:bottom w:val="nil"/>
              <w:right w:val="nil"/>
            </w:tcBorders>
            <w:vAlign w:val="center"/>
            <w:hideMark/>
          </w:tcPr>
          <w:p w14:paraId="11F8F864"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175DCC01" w14:textId="77777777" w:rsidR="00913000" w:rsidRPr="000B75F9" w:rsidRDefault="00913000" w:rsidP="000B75F9">
            <w:pPr>
              <w:jc w:val="both"/>
              <w:rPr>
                <w:rFonts w:ascii="Garamond" w:hAnsi="Garamond"/>
                <w:sz w:val="19"/>
                <w:szCs w:val="19"/>
              </w:rPr>
            </w:pPr>
            <w:r w:rsidRPr="000B75F9">
              <w:rPr>
                <w:rFonts w:ascii="Garamond" w:hAnsi="Garamond"/>
                <w:sz w:val="19"/>
                <w:szCs w:val="19"/>
              </w:rPr>
              <w:t>Nurse</w:t>
            </w:r>
          </w:p>
        </w:tc>
        <w:tc>
          <w:tcPr>
            <w:tcW w:w="1260" w:type="dxa"/>
            <w:tcBorders>
              <w:top w:val="nil"/>
              <w:left w:val="nil"/>
              <w:bottom w:val="nil"/>
              <w:right w:val="nil"/>
            </w:tcBorders>
            <w:noWrap/>
            <w:hideMark/>
          </w:tcPr>
          <w:p w14:paraId="0467F445" w14:textId="77777777" w:rsidR="00913000" w:rsidRPr="000B75F9" w:rsidRDefault="00913000" w:rsidP="000B75F9">
            <w:pPr>
              <w:jc w:val="both"/>
              <w:rPr>
                <w:rFonts w:ascii="Garamond" w:hAnsi="Garamond"/>
                <w:sz w:val="19"/>
                <w:szCs w:val="19"/>
              </w:rPr>
            </w:pPr>
            <w:r w:rsidRPr="000B75F9">
              <w:rPr>
                <w:rFonts w:ascii="Garamond" w:hAnsi="Garamond"/>
                <w:sz w:val="19"/>
                <w:szCs w:val="19"/>
              </w:rPr>
              <w:t>117 (19.6)</w:t>
            </w:r>
          </w:p>
        </w:tc>
        <w:tc>
          <w:tcPr>
            <w:tcW w:w="1170" w:type="dxa"/>
            <w:tcBorders>
              <w:top w:val="nil"/>
              <w:left w:val="nil"/>
              <w:bottom w:val="nil"/>
              <w:right w:val="nil"/>
            </w:tcBorders>
            <w:noWrap/>
            <w:hideMark/>
          </w:tcPr>
          <w:p w14:paraId="2312AD7F" w14:textId="77777777" w:rsidR="00913000" w:rsidRPr="000B75F9" w:rsidRDefault="00913000" w:rsidP="000B75F9">
            <w:pPr>
              <w:jc w:val="both"/>
              <w:rPr>
                <w:rFonts w:ascii="Garamond" w:hAnsi="Garamond"/>
                <w:sz w:val="19"/>
                <w:szCs w:val="19"/>
              </w:rPr>
            </w:pPr>
            <w:r w:rsidRPr="000B75F9">
              <w:rPr>
                <w:rFonts w:ascii="Garamond" w:hAnsi="Garamond"/>
                <w:sz w:val="19"/>
                <w:szCs w:val="19"/>
              </w:rPr>
              <w:t>48 (8.1)</w:t>
            </w:r>
          </w:p>
        </w:tc>
        <w:tc>
          <w:tcPr>
            <w:tcW w:w="885" w:type="dxa"/>
            <w:tcBorders>
              <w:top w:val="nil"/>
              <w:left w:val="nil"/>
              <w:bottom w:val="nil"/>
              <w:right w:val="nil"/>
            </w:tcBorders>
            <w:noWrap/>
            <w:hideMark/>
          </w:tcPr>
          <w:p w14:paraId="1E969DFB" w14:textId="77777777" w:rsidR="00913000" w:rsidRPr="000B75F9" w:rsidRDefault="00913000" w:rsidP="000B75F9">
            <w:pPr>
              <w:jc w:val="both"/>
              <w:rPr>
                <w:rFonts w:ascii="Garamond" w:hAnsi="Garamond"/>
                <w:sz w:val="19"/>
                <w:szCs w:val="19"/>
              </w:rPr>
            </w:pPr>
            <w:r w:rsidRPr="000B75F9">
              <w:rPr>
                <w:rFonts w:ascii="Garamond" w:hAnsi="Garamond"/>
                <w:sz w:val="19"/>
                <w:szCs w:val="19"/>
              </w:rPr>
              <w:t>19 (3.2)</w:t>
            </w:r>
          </w:p>
        </w:tc>
        <w:tc>
          <w:tcPr>
            <w:tcW w:w="729" w:type="dxa"/>
            <w:vMerge/>
            <w:tcBorders>
              <w:top w:val="nil"/>
              <w:left w:val="nil"/>
              <w:bottom w:val="nil"/>
              <w:right w:val="nil"/>
            </w:tcBorders>
            <w:vAlign w:val="center"/>
            <w:hideMark/>
          </w:tcPr>
          <w:p w14:paraId="13376C8B"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504BD97A" w14:textId="77777777" w:rsidR="00913000" w:rsidRPr="000B75F9" w:rsidRDefault="00913000" w:rsidP="000B75F9">
            <w:pPr>
              <w:jc w:val="both"/>
              <w:rPr>
                <w:rFonts w:ascii="Garamond" w:hAnsi="Garamond"/>
                <w:sz w:val="19"/>
                <w:szCs w:val="19"/>
              </w:rPr>
            </w:pPr>
          </w:p>
        </w:tc>
      </w:tr>
      <w:tr w:rsidR="00913000" w:rsidRPr="000B75F9" w14:paraId="692A8288" w14:textId="77777777" w:rsidTr="000B75F9">
        <w:trPr>
          <w:trHeight w:val="242"/>
        </w:trPr>
        <w:tc>
          <w:tcPr>
            <w:tcW w:w="0" w:type="auto"/>
            <w:vMerge/>
            <w:tcBorders>
              <w:top w:val="nil"/>
              <w:left w:val="nil"/>
              <w:bottom w:val="nil"/>
              <w:right w:val="nil"/>
            </w:tcBorders>
            <w:vAlign w:val="center"/>
            <w:hideMark/>
          </w:tcPr>
          <w:p w14:paraId="05B7F700"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7D8B81A7" w14:textId="77777777" w:rsidR="00913000" w:rsidRPr="000B75F9" w:rsidRDefault="00913000" w:rsidP="000B75F9">
            <w:pPr>
              <w:jc w:val="both"/>
              <w:rPr>
                <w:rFonts w:ascii="Garamond" w:hAnsi="Garamond"/>
                <w:sz w:val="19"/>
                <w:szCs w:val="19"/>
              </w:rPr>
            </w:pPr>
            <w:r w:rsidRPr="000B75F9">
              <w:rPr>
                <w:rFonts w:ascii="Garamond" w:hAnsi="Garamond"/>
                <w:sz w:val="19"/>
                <w:szCs w:val="19"/>
              </w:rPr>
              <w:t>Pharmaceutical personnel</w:t>
            </w:r>
          </w:p>
        </w:tc>
        <w:tc>
          <w:tcPr>
            <w:tcW w:w="1260" w:type="dxa"/>
            <w:tcBorders>
              <w:top w:val="nil"/>
              <w:left w:val="nil"/>
              <w:bottom w:val="nil"/>
              <w:right w:val="nil"/>
            </w:tcBorders>
            <w:noWrap/>
            <w:hideMark/>
          </w:tcPr>
          <w:p w14:paraId="6BF9EEE2" w14:textId="77777777" w:rsidR="00913000" w:rsidRPr="000B75F9" w:rsidRDefault="00913000" w:rsidP="000B75F9">
            <w:pPr>
              <w:jc w:val="both"/>
              <w:rPr>
                <w:rFonts w:ascii="Garamond" w:hAnsi="Garamond"/>
                <w:sz w:val="19"/>
                <w:szCs w:val="19"/>
              </w:rPr>
            </w:pPr>
            <w:r w:rsidRPr="000B75F9">
              <w:rPr>
                <w:rFonts w:ascii="Garamond" w:hAnsi="Garamond"/>
                <w:sz w:val="19"/>
                <w:szCs w:val="19"/>
              </w:rPr>
              <w:t>55 (9.2)</w:t>
            </w:r>
          </w:p>
        </w:tc>
        <w:tc>
          <w:tcPr>
            <w:tcW w:w="1170" w:type="dxa"/>
            <w:tcBorders>
              <w:top w:val="nil"/>
              <w:left w:val="nil"/>
              <w:bottom w:val="nil"/>
              <w:right w:val="nil"/>
            </w:tcBorders>
            <w:noWrap/>
            <w:hideMark/>
          </w:tcPr>
          <w:p w14:paraId="6E4E40D2" w14:textId="77777777" w:rsidR="00913000" w:rsidRPr="000B75F9" w:rsidRDefault="00913000" w:rsidP="000B75F9">
            <w:pPr>
              <w:jc w:val="both"/>
              <w:rPr>
                <w:rFonts w:ascii="Garamond" w:hAnsi="Garamond"/>
                <w:sz w:val="19"/>
                <w:szCs w:val="19"/>
              </w:rPr>
            </w:pPr>
            <w:r w:rsidRPr="000B75F9">
              <w:rPr>
                <w:rFonts w:ascii="Garamond" w:hAnsi="Garamond"/>
                <w:sz w:val="19"/>
                <w:szCs w:val="19"/>
              </w:rPr>
              <w:t>25 (4.2)</w:t>
            </w:r>
          </w:p>
        </w:tc>
        <w:tc>
          <w:tcPr>
            <w:tcW w:w="885" w:type="dxa"/>
            <w:tcBorders>
              <w:top w:val="nil"/>
              <w:left w:val="nil"/>
              <w:bottom w:val="nil"/>
              <w:right w:val="nil"/>
            </w:tcBorders>
            <w:noWrap/>
            <w:hideMark/>
          </w:tcPr>
          <w:p w14:paraId="4B19A7B5" w14:textId="77777777" w:rsidR="00913000" w:rsidRPr="000B75F9" w:rsidRDefault="00913000" w:rsidP="000B75F9">
            <w:pPr>
              <w:jc w:val="both"/>
              <w:rPr>
                <w:rFonts w:ascii="Garamond" w:hAnsi="Garamond"/>
                <w:sz w:val="19"/>
                <w:szCs w:val="19"/>
              </w:rPr>
            </w:pPr>
            <w:r w:rsidRPr="000B75F9">
              <w:rPr>
                <w:rFonts w:ascii="Garamond" w:hAnsi="Garamond"/>
                <w:sz w:val="19"/>
                <w:szCs w:val="19"/>
              </w:rPr>
              <w:t>10 (1.7)</w:t>
            </w:r>
          </w:p>
        </w:tc>
        <w:tc>
          <w:tcPr>
            <w:tcW w:w="729" w:type="dxa"/>
            <w:vMerge/>
            <w:tcBorders>
              <w:top w:val="nil"/>
              <w:left w:val="nil"/>
              <w:bottom w:val="nil"/>
              <w:right w:val="nil"/>
            </w:tcBorders>
            <w:vAlign w:val="center"/>
            <w:hideMark/>
          </w:tcPr>
          <w:p w14:paraId="3243A87E"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68A3A62A" w14:textId="77777777" w:rsidR="00913000" w:rsidRPr="000B75F9" w:rsidRDefault="00913000" w:rsidP="000B75F9">
            <w:pPr>
              <w:jc w:val="both"/>
              <w:rPr>
                <w:rFonts w:ascii="Garamond" w:hAnsi="Garamond"/>
                <w:sz w:val="19"/>
                <w:szCs w:val="19"/>
              </w:rPr>
            </w:pPr>
          </w:p>
        </w:tc>
      </w:tr>
      <w:tr w:rsidR="00913000" w:rsidRPr="000B75F9" w14:paraId="084C2981" w14:textId="77777777" w:rsidTr="000B75F9">
        <w:trPr>
          <w:trHeight w:val="233"/>
        </w:trPr>
        <w:tc>
          <w:tcPr>
            <w:tcW w:w="0" w:type="auto"/>
            <w:vMerge/>
            <w:tcBorders>
              <w:top w:val="nil"/>
              <w:left w:val="nil"/>
              <w:bottom w:val="nil"/>
              <w:right w:val="nil"/>
            </w:tcBorders>
            <w:vAlign w:val="center"/>
            <w:hideMark/>
          </w:tcPr>
          <w:p w14:paraId="1EDE7D1D"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587295FA" w14:textId="77777777" w:rsidR="00913000" w:rsidRPr="000B75F9" w:rsidRDefault="00913000" w:rsidP="000B75F9">
            <w:pPr>
              <w:jc w:val="both"/>
              <w:rPr>
                <w:rFonts w:ascii="Garamond" w:hAnsi="Garamond"/>
                <w:sz w:val="19"/>
                <w:szCs w:val="19"/>
              </w:rPr>
            </w:pPr>
            <w:r w:rsidRPr="000B75F9">
              <w:rPr>
                <w:rFonts w:ascii="Garamond" w:hAnsi="Garamond"/>
                <w:sz w:val="19"/>
                <w:szCs w:val="19"/>
              </w:rPr>
              <w:t>Laboratory personnel</w:t>
            </w:r>
          </w:p>
        </w:tc>
        <w:tc>
          <w:tcPr>
            <w:tcW w:w="1260" w:type="dxa"/>
            <w:tcBorders>
              <w:top w:val="nil"/>
              <w:left w:val="nil"/>
              <w:bottom w:val="nil"/>
              <w:right w:val="nil"/>
            </w:tcBorders>
            <w:noWrap/>
            <w:hideMark/>
          </w:tcPr>
          <w:p w14:paraId="3EF08CDC" w14:textId="77777777" w:rsidR="00913000" w:rsidRPr="000B75F9" w:rsidRDefault="00913000" w:rsidP="000B75F9">
            <w:pPr>
              <w:jc w:val="both"/>
              <w:rPr>
                <w:rFonts w:ascii="Garamond" w:hAnsi="Garamond"/>
                <w:sz w:val="19"/>
                <w:szCs w:val="19"/>
              </w:rPr>
            </w:pPr>
            <w:r w:rsidRPr="000B75F9">
              <w:rPr>
                <w:rFonts w:ascii="Garamond" w:hAnsi="Garamond"/>
                <w:sz w:val="19"/>
                <w:szCs w:val="19"/>
              </w:rPr>
              <w:t>55 (9.2)</w:t>
            </w:r>
          </w:p>
        </w:tc>
        <w:tc>
          <w:tcPr>
            <w:tcW w:w="1170" w:type="dxa"/>
            <w:tcBorders>
              <w:top w:val="nil"/>
              <w:left w:val="nil"/>
              <w:bottom w:val="nil"/>
              <w:right w:val="nil"/>
            </w:tcBorders>
            <w:noWrap/>
            <w:hideMark/>
          </w:tcPr>
          <w:p w14:paraId="2D58A31F" w14:textId="77777777" w:rsidR="00913000" w:rsidRPr="000B75F9" w:rsidRDefault="00913000" w:rsidP="000B75F9">
            <w:pPr>
              <w:jc w:val="both"/>
              <w:rPr>
                <w:rFonts w:ascii="Garamond" w:hAnsi="Garamond"/>
                <w:sz w:val="19"/>
                <w:szCs w:val="19"/>
              </w:rPr>
            </w:pPr>
            <w:r w:rsidRPr="000B75F9">
              <w:rPr>
                <w:rFonts w:ascii="Garamond" w:hAnsi="Garamond"/>
                <w:sz w:val="19"/>
                <w:szCs w:val="19"/>
              </w:rPr>
              <w:t>30 (5.0)</w:t>
            </w:r>
          </w:p>
        </w:tc>
        <w:tc>
          <w:tcPr>
            <w:tcW w:w="885" w:type="dxa"/>
            <w:tcBorders>
              <w:top w:val="nil"/>
              <w:left w:val="nil"/>
              <w:bottom w:val="nil"/>
              <w:right w:val="nil"/>
            </w:tcBorders>
            <w:noWrap/>
            <w:hideMark/>
          </w:tcPr>
          <w:p w14:paraId="3C76B5E0" w14:textId="77777777" w:rsidR="00913000" w:rsidRPr="000B75F9" w:rsidRDefault="00913000" w:rsidP="000B75F9">
            <w:pPr>
              <w:jc w:val="both"/>
              <w:rPr>
                <w:rFonts w:ascii="Garamond" w:hAnsi="Garamond"/>
                <w:sz w:val="19"/>
                <w:szCs w:val="19"/>
              </w:rPr>
            </w:pPr>
            <w:r w:rsidRPr="000B75F9">
              <w:rPr>
                <w:rFonts w:ascii="Garamond" w:hAnsi="Garamond"/>
                <w:sz w:val="19"/>
                <w:szCs w:val="19"/>
              </w:rPr>
              <w:t>2 (0.3)</w:t>
            </w:r>
          </w:p>
        </w:tc>
        <w:tc>
          <w:tcPr>
            <w:tcW w:w="729" w:type="dxa"/>
            <w:vMerge/>
            <w:tcBorders>
              <w:top w:val="nil"/>
              <w:left w:val="nil"/>
              <w:bottom w:val="nil"/>
              <w:right w:val="nil"/>
            </w:tcBorders>
            <w:vAlign w:val="center"/>
            <w:hideMark/>
          </w:tcPr>
          <w:p w14:paraId="312C3582"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080D7B9F" w14:textId="77777777" w:rsidR="00913000" w:rsidRPr="000B75F9" w:rsidRDefault="00913000" w:rsidP="000B75F9">
            <w:pPr>
              <w:jc w:val="both"/>
              <w:rPr>
                <w:rFonts w:ascii="Garamond" w:hAnsi="Garamond"/>
                <w:sz w:val="19"/>
                <w:szCs w:val="19"/>
              </w:rPr>
            </w:pPr>
          </w:p>
        </w:tc>
      </w:tr>
      <w:tr w:rsidR="00913000" w:rsidRPr="000B75F9" w14:paraId="4CA70223" w14:textId="77777777" w:rsidTr="000B75F9">
        <w:trPr>
          <w:trHeight w:val="203"/>
        </w:trPr>
        <w:tc>
          <w:tcPr>
            <w:tcW w:w="0" w:type="auto"/>
            <w:vMerge/>
            <w:tcBorders>
              <w:top w:val="nil"/>
              <w:left w:val="nil"/>
              <w:bottom w:val="nil"/>
              <w:right w:val="nil"/>
            </w:tcBorders>
            <w:vAlign w:val="center"/>
            <w:hideMark/>
          </w:tcPr>
          <w:p w14:paraId="6CE0E9D1"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0B76DA5C" w14:textId="77777777" w:rsidR="00913000" w:rsidRPr="000B75F9" w:rsidRDefault="00913000" w:rsidP="000B75F9">
            <w:pPr>
              <w:jc w:val="both"/>
              <w:rPr>
                <w:rFonts w:ascii="Garamond" w:hAnsi="Garamond"/>
                <w:sz w:val="19"/>
                <w:szCs w:val="19"/>
              </w:rPr>
            </w:pPr>
            <w:r w:rsidRPr="000B75F9">
              <w:rPr>
                <w:rFonts w:ascii="Garamond" w:hAnsi="Garamond"/>
                <w:sz w:val="19"/>
                <w:szCs w:val="19"/>
              </w:rPr>
              <w:t>Other health support staff</w:t>
            </w:r>
          </w:p>
        </w:tc>
        <w:tc>
          <w:tcPr>
            <w:tcW w:w="1260" w:type="dxa"/>
            <w:tcBorders>
              <w:top w:val="nil"/>
              <w:left w:val="nil"/>
              <w:bottom w:val="nil"/>
              <w:right w:val="nil"/>
            </w:tcBorders>
            <w:noWrap/>
            <w:hideMark/>
          </w:tcPr>
          <w:p w14:paraId="69A3B065" w14:textId="77777777" w:rsidR="00913000" w:rsidRPr="000B75F9" w:rsidRDefault="00913000" w:rsidP="000B75F9">
            <w:pPr>
              <w:jc w:val="both"/>
              <w:rPr>
                <w:rFonts w:ascii="Garamond" w:hAnsi="Garamond"/>
                <w:sz w:val="19"/>
                <w:szCs w:val="19"/>
              </w:rPr>
            </w:pPr>
            <w:r w:rsidRPr="000B75F9">
              <w:rPr>
                <w:rFonts w:ascii="Garamond" w:hAnsi="Garamond"/>
                <w:sz w:val="19"/>
                <w:szCs w:val="19"/>
              </w:rPr>
              <w:t>38 (6.4)</w:t>
            </w:r>
          </w:p>
        </w:tc>
        <w:tc>
          <w:tcPr>
            <w:tcW w:w="1170" w:type="dxa"/>
            <w:tcBorders>
              <w:top w:val="nil"/>
              <w:left w:val="nil"/>
              <w:bottom w:val="nil"/>
              <w:right w:val="nil"/>
            </w:tcBorders>
            <w:noWrap/>
            <w:hideMark/>
          </w:tcPr>
          <w:p w14:paraId="47B2FCA4" w14:textId="77777777" w:rsidR="00913000" w:rsidRPr="000B75F9" w:rsidRDefault="00913000" w:rsidP="000B75F9">
            <w:pPr>
              <w:jc w:val="both"/>
              <w:rPr>
                <w:rFonts w:ascii="Garamond" w:hAnsi="Garamond"/>
                <w:sz w:val="19"/>
                <w:szCs w:val="19"/>
              </w:rPr>
            </w:pPr>
            <w:r w:rsidRPr="000B75F9">
              <w:rPr>
                <w:rFonts w:ascii="Garamond" w:hAnsi="Garamond"/>
                <w:sz w:val="19"/>
                <w:szCs w:val="19"/>
              </w:rPr>
              <w:t>33 (5.5)</w:t>
            </w:r>
          </w:p>
        </w:tc>
        <w:tc>
          <w:tcPr>
            <w:tcW w:w="885" w:type="dxa"/>
            <w:tcBorders>
              <w:top w:val="nil"/>
              <w:left w:val="nil"/>
              <w:bottom w:val="nil"/>
              <w:right w:val="nil"/>
            </w:tcBorders>
            <w:noWrap/>
            <w:hideMark/>
          </w:tcPr>
          <w:p w14:paraId="3892F346" w14:textId="77777777" w:rsidR="00913000" w:rsidRPr="000B75F9" w:rsidRDefault="00913000" w:rsidP="000B75F9">
            <w:pPr>
              <w:jc w:val="both"/>
              <w:rPr>
                <w:rFonts w:ascii="Garamond" w:hAnsi="Garamond"/>
                <w:sz w:val="19"/>
                <w:szCs w:val="19"/>
              </w:rPr>
            </w:pPr>
            <w:r w:rsidRPr="000B75F9">
              <w:rPr>
                <w:rFonts w:ascii="Garamond" w:hAnsi="Garamond"/>
                <w:sz w:val="19"/>
                <w:szCs w:val="19"/>
              </w:rPr>
              <w:t>7 (1.2)</w:t>
            </w:r>
          </w:p>
        </w:tc>
        <w:tc>
          <w:tcPr>
            <w:tcW w:w="729" w:type="dxa"/>
            <w:vMerge/>
            <w:tcBorders>
              <w:top w:val="nil"/>
              <w:left w:val="nil"/>
              <w:bottom w:val="nil"/>
              <w:right w:val="nil"/>
            </w:tcBorders>
            <w:vAlign w:val="center"/>
            <w:hideMark/>
          </w:tcPr>
          <w:p w14:paraId="788B9A25"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1EA575DB" w14:textId="77777777" w:rsidR="00913000" w:rsidRPr="000B75F9" w:rsidRDefault="00913000" w:rsidP="000B75F9">
            <w:pPr>
              <w:jc w:val="both"/>
              <w:rPr>
                <w:rFonts w:ascii="Garamond" w:hAnsi="Garamond"/>
                <w:sz w:val="19"/>
                <w:szCs w:val="19"/>
              </w:rPr>
            </w:pPr>
          </w:p>
        </w:tc>
      </w:tr>
      <w:tr w:rsidR="00913000" w:rsidRPr="000B75F9" w14:paraId="4D6F7A99" w14:textId="77777777" w:rsidTr="000B75F9">
        <w:trPr>
          <w:trHeight w:val="114"/>
        </w:trPr>
        <w:tc>
          <w:tcPr>
            <w:tcW w:w="2250" w:type="dxa"/>
            <w:vMerge w:val="restart"/>
            <w:tcBorders>
              <w:top w:val="nil"/>
              <w:left w:val="nil"/>
              <w:bottom w:val="nil"/>
              <w:right w:val="nil"/>
            </w:tcBorders>
            <w:noWrap/>
            <w:hideMark/>
          </w:tcPr>
          <w:p w14:paraId="3E09DFAB" w14:textId="77777777" w:rsidR="00913000" w:rsidRPr="000B75F9" w:rsidRDefault="00913000" w:rsidP="000B75F9">
            <w:pPr>
              <w:jc w:val="both"/>
              <w:rPr>
                <w:rFonts w:ascii="Garamond" w:hAnsi="Garamond"/>
                <w:sz w:val="19"/>
                <w:szCs w:val="19"/>
              </w:rPr>
            </w:pPr>
            <w:r w:rsidRPr="000B75F9">
              <w:rPr>
                <w:rFonts w:ascii="Garamond" w:hAnsi="Garamond"/>
                <w:sz w:val="19"/>
                <w:szCs w:val="19"/>
              </w:rPr>
              <w:t>Highest level of education</w:t>
            </w:r>
          </w:p>
        </w:tc>
        <w:tc>
          <w:tcPr>
            <w:tcW w:w="2520" w:type="dxa"/>
            <w:tcBorders>
              <w:top w:val="nil"/>
              <w:left w:val="nil"/>
              <w:bottom w:val="nil"/>
              <w:right w:val="nil"/>
            </w:tcBorders>
            <w:noWrap/>
            <w:hideMark/>
          </w:tcPr>
          <w:p w14:paraId="1BD66CA1" w14:textId="77777777" w:rsidR="00913000" w:rsidRPr="000B75F9" w:rsidRDefault="00913000" w:rsidP="000B75F9">
            <w:pPr>
              <w:jc w:val="both"/>
              <w:rPr>
                <w:rFonts w:ascii="Garamond" w:hAnsi="Garamond"/>
                <w:sz w:val="19"/>
                <w:szCs w:val="19"/>
              </w:rPr>
            </w:pPr>
            <w:r w:rsidRPr="000B75F9">
              <w:rPr>
                <w:rFonts w:ascii="Garamond" w:hAnsi="Garamond"/>
                <w:sz w:val="19"/>
                <w:szCs w:val="19"/>
              </w:rPr>
              <w:t>Primary school</w:t>
            </w:r>
          </w:p>
        </w:tc>
        <w:tc>
          <w:tcPr>
            <w:tcW w:w="1260" w:type="dxa"/>
            <w:tcBorders>
              <w:top w:val="nil"/>
              <w:left w:val="nil"/>
              <w:bottom w:val="nil"/>
              <w:right w:val="nil"/>
            </w:tcBorders>
            <w:noWrap/>
            <w:hideMark/>
          </w:tcPr>
          <w:p w14:paraId="0C12173C" w14:textId="77777777" w:rsidR="00913000" w:rsidRPr="000B75F9" w:rsidRDefault="00913000" w:rsidP="000B75F9">
            <w:pPr>
              <w:jc w:val="both"/>
              <w:rPr>
                <w:rFonts w:ascii="Garamond" w:hAnsi="Garamond"/>
                <w:sz w:val="19"/>
                <w:szCs w:val="19"/>
              </w:rPr>
            </w:pPr>
            <w:r w:rsidRPr="000B75F9">
              <w:rPr>
                <w:rFonts w:ascii="Garamond" w:hAnsi="Garamond"/>
                <w:sz w:val="19"/>
                <w:szCs w:val="19"/>
              </w:rPr>
              <w:t>11 (1.8)</w:t>
            </w:r>
          </w:p>
        </w:tc>
        <w:tc>
          <w:tcPr>
            <w:tcW w:w="1170" w:type="dxa"/>
            <w:tcBorders>
              <w:top w:val="nil"/>
              <w:left w:val="nil"/>
              <w:bottom w:val="nil"/>
              <w:right w:val="nil"/>
            </w:tcBorders>
            <w:noWrap/>
            <w:hideMark/>
          </w:tcPr>
          <w:p w14:paraId="2D121BDC" w14:textId="77777777" w:rsidR="00913000" w:rsidRPr="000B75F9" w:rsidRDefault="00913000" w:rsidP="000B75F9">
            <w:pPr>
              <w:jc w:val="both"/>
              <w:rPr>
                <w:rFonts w:ascii="Garamond" w:hAnsi="Garamond"/>
                <w:sz w:val="19"/>
                <w:szCs w:val="19"/>
              </w:rPr>
            </w:pPr>
            <w:r w:rsidRPr="000B75F9">
              <w:rPr>
                <w:rFonts w:ascii="Garamond" w:hAnsi="Garamond"/>
                <w:sz w:val="19"/>
                <w:szCs w:val="19"/>
              </w:rPr>
              <w:t>5 (0.8)</w:t>
            </w:r>
          </w:p>
        </w:tc>
        <w:tc>
          <w:tcPr>
            <w:tcW w:w="885" w:type="dxa"/>
            <w:tcBorders>
              <w:top w:val="nil"/>
              <w:left w:val="nil"/>
              <w:bottom w:val="nil"/>
              <w:right w:val="nil"/>
            </w:tcBorders>
            <w:noWrap/>
            <w:hideMark/>
          </w:tcPr>
          <w:p w14:paraId="2AC39034" w14:textId="77777777" w:rsidR="00913000" w:rsidRPr="000B75F9" w:rsidRDefault="00913000" w:rsidP="000B75F9">
            <w:pPr>
              <w:jc w:val="both"/>
              <w:rPr>
                <w:rFonts w:ascii="Garamond" w:hAnsi="Garamond"/>
                <w:sz w:val="19"/>
                <w:szCs w:val="19"/>
              </w:rPr>
            </w:pPr>
            <w:r w:rsidRPr="000B75F9">
              <w:rPr>
                <w:rFonts w:ascii="Garamond" w:hAnsi="Garamond"/>
                <w:sz w:val="19"/>
                <w:szCs w:val="19"/>
              </w:rPr>
              <w:t>5 (0.8)</w:t>
            </w:r>
          </w:p>
        </w:tc>
        <w:tc>
          <w:tcPr>
            <w:tcW w:w="729" w:type="dxa"/>
            <w:vMerge w:val="restart"/>
            <w:tcBorders>
              <w:top w:val="nil"/>
              <w:left w:val="nil"/>
              <w:bottom w:val="nil"/>
              <w:right w:val="nil"/>
            </w:tcBorders>
            <w:noWrap/>
            <w:hideMark/>
          </w:tcPr>
          <w:p w14:paraId="2B7FE718" w14:textId="77777777" w:rsidR="00913000" w:rsidRPr="000B75F9" w:rsidRDefault="00913000" w:rsidP="000B75F9">
            <w:pPr>
              <w:jc w:val="both"/>
              <w:rPr>
                <w:rFonts w:ascii="Garamond" w:hAnsi="Garamond"/>
                <w:sz w:val="19"/>
                <w:szCs w:val="19"/>
              </w:rPr>
            </w:pPr>
            <w:r w:rsidRPr="000B75F9">
              <w:rPr>
                <w:rFonts w:ascii="Garamond" w:hAnsi="Garamond"/>
                <w:sz w:val="19"/>
                <w:szCs w:val="19"/>
              </w:rPr>
              <w:t>30.01</w:t>
            </w:r>
          </w:p>
        </w:tc>
        <w:tc>
          <w:tcPr>
            <w:tcW w:w="689" w:type="dxa"/>
            <w:vMerge w:val="restart"/>
            <w:tcBorders>
              <w:top w:val="nil"/>
              <w:left w:val="nil"/>
              <w:bottom w:val="nil"/>
              <w:right w:val="nil"/>
            </w:tcBorders>
            <w:noWrap/>
            <w:hideMark/>
          </w:tcPr>
          <w:p w14:paraId="64D15324"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0.001*</w:t>
            </w:r>
          </w:p>
        </w:tc>
      </w:tr>
      <w:tr w:rsidR="00913000" w:rsidRPr="000B75F9" w14:paraId="4A3F359F" w14:textId="77777777" w:rsidTr="000B75F9">
        <w:trPr>
          <w:trHeight w:val="260"/>
        </w:trPr>
        <w:tc>
          <w:tcPr>
            <w:tcW w:w="0" w:type="auto"/>
            <w:vMerge/>
            <w:tcBorders>
              <w:top w:val="nil"/>
              <w:left w:val="nil"/>
              <w:bottom w:val="nil"/>
              <w:right w:val="nil"/>
            </w:tcBorders>
            <w:vAlign w:val="center"/>
            <w:hideMark/>
          </w:tcPr>
          <w:p w14:paraId="48BF1659"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65C93B35" w14:textId="77777777" w:rsidR="00913000" w:rsidRPr="000B75F9" w:rsidRDefault="00913000" w:rsidP="000B75F9">
            <w:pPr>
              <w:jc w:val="both"/>
              <w:rPr>
                <w:rFonts w:ascii="Garamond" w:hAnsi="Garamond"/>
                <w:sz w:val="19"/>
                <w:szCs w:val="19"/>
              </w:rPr>
            </w:pPr>
            <w:r w:rsidRPr="000B75F9">
              <w:rPr>
                <w:rFonts w:ascii="Garamond" w:hAnsi="Garamond"/>
                <w:sz w:val="19"/>
                <w:szCs w:val="19"/>
              </w:rPr>
              <w:t>Secondary school</w:t>
            </w:r>
          </w:p>
        </w:tc>
        <w:tc>
          <w:tcPr>
            <w:tcW w:w="1260" w:type="dxa"/>
            <w:tcBorders>
              <w:top w:val="nil"/>
              <w:left w:val="nil"/>
              <w:bottom w:val="nil"/>
              <w:right w:val="nil"/>
            </w:tcBorders>
            <w:noWrap/>
            <w:hideMark/>
          </w:tcPr>
          <w:p w14:paraId="73F14927" w14:textId="77777777" w:rsidR="00913000" w:rsidRPr="000B75F9" w:rsidRDefault="00913000" w:rsidP="000B75F9">
            <w:pPr>
              <w:jc w:val="both"/>
              <w:rPr>
                <w:rFonts w:ascii="Garamond" w:hAnsi="Garamond"/>
                <w:sz w:val="19"/>
                <w:szCs w:val="19"/>
              </w:rPr>
            </w:pPr>
            <w:r w:rsidRPr="000B75F9">
              <w:rPr>
                <w:rFonts w:ascii="Garamond" w:hAnsi="Garamond"/>
                <w:sz w:val="19"/>
                <w:szCs w:val="19"/>
              </w:rPr>
              <w:t>22 (3.7)</w:t>
            </w:r>
          </w:p>
        </w:tc>
        <w:tc>
          <w:tcPr>
            <w:tcW w:w="1170" w:type="dxa"/>
            <w:tcBorders>
              <w:top w:val="nil"/>
              <w:left w:val="nil"/>
              <w:bottom w:val="nil"/>
              <w:right w:val="nil"/>
            </w:tcBorders>
            <w:noWrap/>
            <w:hideMark/>
          </w:tcPr>
          <w:p w14:paraId="0A904266" w14:textId="77777777" w:rsidR="00913000" w:rsidRPr="000B75F9" w:rsidRDefault="00913000" w:rsidP="000B75F9">
            <w:pPr>
              <w:jc w:val="both"/>
              <w:rPr>
                <w:rFonts w:ascii="Garamond" w:hAnsi="Garamond"/>
                <w:sz w:val="19"/>
                <w:szCs w:val="19"/>
              </w:rPr>
            </w:pPr>
            <w:r w:rsidRPr="000B75F9">
              <w:rPr>
                <w:rFonts w:ascii="Garamond" w:hAnsi="Garamond"/>
                <w:sz w:val="19"/>
                <w:szCs w:val="19"/>
              </w:rPr>
              <w:t>17 (2.9)</w:t>
            </w:r>
          </w:p>
        </w:tc>
        <w:tc>
          <w:tcPr>
            <w:tcW w:w="885" w:type="dxa"/>
            <w:tcBorders>
              <w:top w:val="nil"/>
              <w:left w:val="nil"/>
              <w:bottom w:val="nil"/>
              <w:right w:val="nil"/>
            </w:tcBorders>
            <w:noWrap/>
            <w:hideMark/>
          </w:tcPr>
          <w:p w14:paraId="5B5005D1" w14:textId="77777777" w:rsidR="00913000" w:rsidRPr="000B75F9" w:rsidRDefault="00913000" w:rsidP="000B75F9">
            <w:pPr>
              <w:jc w:val="both"/>
              <w:rPr>
                <w:rFonts w:ascii="Garamond" w:hAnsi="Garamond"/>
                <w:sz w:val="19"/>
                <w:szCs w:val="19"/>
              </w:rPr>
            </w:pPr>
            <w:r w:rsidRPr="000B75F9">
              <w:rPr>
                <w:rFonts w:ascii="Garamond" w:hAnsi="Garamond"/>
                <w:sz w:val="19"/>
                <w:szCs w:val="19"/>
              </w:rPr>
              <w:t>3 (0.5)</w:t>
            </w:r>
          </w:p>
        </w:tc>
        <w:tc>
          <w:tcPr>
            <w:tcW w:w="729" w:type="dxa"/>
            <w:vMerge/>
            <w:tcBorders>
              <w:top w:val="nil"/>
              <w:left w:val="nil"/>
              <w:bottom w:val="nil"/>
              <w:right w:val="nil"/>
            </w:tcBorders>
            <w:vAlign w:val="center"/>
            <w:hideMark/>
          </w:tcPr>
          <w:p w14:paraId="27FBF6B3"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0833E75B" w14:textId="77777777" w:rsidR="00913000" w:rsidRPr="000B75F9" w:rsidRDefault="00913000" w:rsidP="000B75F9">
            <w:pPr>
              <w:jc w:val="both"/>
              <w:rPr>
                <w:rFonts w:ascii="Garamond" w:hAnsi="Garamond"/>
                <w:sz w:val="19"/>
                <w:szCs w:val="19"/>
              </w:rPr>
            </w:pPr>
          </w:p>
        </w:tc>
      </w:tr>
      <w:tr w:rsidR="00913000" w:rsidRPr="000B75F9" w14:paraId="4DD95F8B" w14:textId="77777777" w:rsidTr="000B75F9">
        <w:trPr>
          <w:trHeight w:val="242"/>
        </w:trPr>
        <w:tc>
          <w:tcPr>
            <w:tcW w:w="0" w:type="auto"/>
            <w:vMerge/>
            <w:tcBorders>
              <w:top w:val="nil"/>
              <w:left w:val="nil"/>
              <w:bottom w:val="nil"/>
              <w:right w:val="nil"/>
            </w:tcBorders>
            <w:vAlign w:val="center"/>
            <w:hideMark/>
          </w:tcPr>
          <w:p w14:paraId="75F8EB00"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695C61D3" w14:textId="77777777" w:rsidR="00913000" w:rsidRPr="000B75F9" w:rsidRDefault="00913000" w:rsidP="000B75F9">
            <w:pPr>
              <w:jc w:val="both"/>
              <w:rPr>
                <w:rFonts w:ascii="Garamond" w:hAnsi="Garamond"/>
                <w:sz w:val="19"/>
                <w:szCs w:val="19"/>
              </w:rPr>
            </w:pPr>
            <w:r w:rsidRPr="000B75F9">
              <w:rPr>
                <w:rFonts w:ascii="Garamond" w:hAnsi="Garamond"/>
                <w:sz w:val="19"/>
                <w:szCs w:val="19"/>
              </w:rPr>
              <w:t>Certificate</w:t>
            </w:r>
          </w:p>
        </w:tc>
        <w:tc>
          <w:tcPr>
            <w:tcW w:w="1260" w:type="dxa"/>
            <w:tcBorders>
              <w:top w:val="nil"/>
              <w:left w:val="nil"/>
              <w:bottom w:val="nil"/>
              <w:right w:val="nil"/>
            </w:tcBorders>
            <w:noWrap/>
            <w:hideMark/>
          </w:tcPr>
          <w:p w14:paraId="1821BB30" w14:textId="77777777" w:rsidR="00913000" w:rsidRPr="000B75F9" w:rsidRDefault="00913000" w:rsidP="000B75F9">
            <w:pPr>
              <w:jc w:val="both"/>
              <w:rPr>
                <w:rFonts w:ascii="Garamond" w:hAnsi="Garamond"/>
                <w:sz w:val="19"/>
                <w:szCs w:val="19"/>
              </w:rPr>
            </w:pPr>
            <w:r w:rsidRPr="000B75F9">
              <w:rPr>
                <w:rFonts w:ascii="Garamond" w:hAnsi="Garamond"/>
                <w:sz w:val="19"/>
                <w:szCs w:val="19"/>
              </w:rPr>
              <w:t>63 (10.6)</w:t>
            </w:r>
          </w:p>
        </w:tc>
        <w:tc>
          <w:tcPr>
            <w:tcW w:w="1170" w:type="dxa"/>
            <w:tcBorders>
              <w:top w:val="nil"/>
              <w:left w:val="nil"/>
              <w:bottom w:val="nil"/>
              <w:right w:val="nil"/>
            </w:tcBorders>
            <w:noWrap/>
            <w:hideMark/>
          </w:tcPr>
          <w:p w14:paraId="6116EA9D" w14:textId="77777777" w:rsidR="00913000" w:rsidRPr="000B75F9" w:rsidRDefault="00913000" w:rsidP="000B75F9">
            <w:pPr>
              <w:jc w:val="both"/>
              <w:rPr>
                <w:rFonts w:ascii="Garamond" w:hAnsi="Garamond"/>
                <w:sz w:val="19"/>
                <w:szCs w:val="19"/>
              </w:rPr>
            </w:pPr>
            <w:r w:rsidRPr="000B75F9">
              <w:rPr>
                <w:rFonts w:ascii="Garamond" w:hAnsi="Garamond"/>
                <w:sz w:val="19"/>
                <w:szCs w:val="19"/>
              </w:rPr>
              <w:t>31 (5.2)</w:t>
            </w:r>
          </w:p>
        </w:tc>
        <w:tc>
          <w:tcPr>
            <w:tcW w:w="885" w:type="dxa"/>
            <w:tcBorders>
              <w:top w:val="nil"/>
              <w:left w:val="nil"/>
              <w:bottom w:val="nil"/>
              <w:right w:val="nil"/>
            </w:tcBorders>
            <w:noWrap/>
            <w:hideMark/>
          </w:tcPr>
          <w:p w14:paraId="4733827E" w14:textId="77777777" w:rsidR="00913000" w:rsidRPr="000B75F9" w:rsidRDefault="00913000" w:rsidP="000B75F9">
            <w:pPr>
              <w:jc w:val="both"/>
              <w:rPr>
                <w:rFonts w:ascii="Garamond" w:hAnsi="Garamond"/>
                <w:sz w:val="19"/>
                <w:szCs w:val="19"/>
              </w:rPr>
            </w:pPr>
            <w:r w:rsidRPr="000B75F9">
              <w:rPr>
                <w:rFonts w:ascii="Garamond" w:hAnsi="Garamond"/>
                <w:sz w:val="19"/>
                <w:szCs w:val="19"/>
              </w:rPr>
              <w:t>15 (2.5)</w:t>
            </w:r>
          </w:p>
        </w:tc>
        <w:tc>
          <w:tcPr>
            <w:tcW w:w="729" w:type="dxa"/>
            <w:vMerge/>
            <w:tcBorders>
              <w:top w:val="nil"/>
              <w:left w:val="nil"/>
              <w:bottom w:val="nil"/>
              <w:right w:val="nil"/>
            </w:tcBorders>
            <w:vAlign w:val="center"/>
            <w:hideMark/>
          </w:tcPr>
          <w:p w14:paraId="1E220679"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1A5F1C9C" w14:textId="77777777" w:rsidR="00913000" w:rsidRPr="000B75F9" w:rsidRDefault="00913000" w:rsidP="000B75F9">
            <w:pPr>
              <w:jc w:val="both"/>
              <w:rPr>
                <w:rFonts w:ascii="Garamond" w:hAnsi="Garamond"/>
                <w:sz w:val="19"/>
                <w:szCs w:val="19"/>
              </w:rPr>
            </w:pPr>
          </w:p>
        </w:tc>
      </w:tr>
      <w:tr w:rsidR="00913000" w:rsidRPr="000B75F9" w14:paraId="7FAF20FA" w14:textId="77777777" w:rsidTr="000B75F9">
        <w:trPr>
          <w:trHeight w:val="233"/>
        </w:trPr>
        <w:tc>
          <w:tcPr>
            <w:tcW w:w="0" w:type="auto"/>
            <w:vMerge/>
            <w:tcBorders>
              <w:top w:val="nil"/>
              <w:left w:val="nil"/>
              <w:bottom w:val="nil"/>
              <w:right w:val="nil"/>
            </w:tcBorders>
            <w:vAlign w:val="center"/>
            <w:hideMark/>
          </w:tcPr>
          <w:p w14:paraId="27332D4A"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715D48E5" w14:textId="77777777" w:rsidR="00913000" w:rsidRPr="000B75F9" w:rsidRDefault="00913000" w:rsidP="000B75F9">
            <w:pPr>
              <w:jc w:val="both"/>
              <w:rPr>
                <w:rFonts w:ascii="Garamond" w:hAnsi="Garamond"/>
                <w:sz w:val="19"/>
                <w:szCs w:val="19"/>
              </w:rPr>
            </w:pPr>
            <w:r w:rsidRPr="000B75F9">
              <w:rPr>
                <w:rFonts w:ascii="Garamond" w:hAnsi="Garamond"/>
                <w:sz w:val="19"/>
                <w:szCs w:val="19"/>
              </w:rPr>
              <w:t>Diploma</w:t>
            </w:r>
          </w:p>
        </w:tc>
        <w:tc>
          <w:tcPr>
            <w:tcW w:w="1260" w:type="dxa"/>
            <w:tcBorders>
              <w:top w:val="nil"/>
              <w:left w:val="nil"/>
              <w:bottom w:val="nil"/>
              <w:right w:val="nil"/>
            </w:tcBorders>
            <w:noWrap/>
            <w:hideMark/>
          </w:tcPr>
          <w:p w14:paraId="22C2714E" w14:textId="77777777" w:rsidR="00913000" w:rsidRPr="000B75F9" w:rsidRDefault="00913000" w:rsidP="000B75F9">
            <w:pPr>
              <w:jc w:val="both"/>
              <w:rPr>
                <w:rFonts w:ascii="Garamond" w:hAnsi="Garamond"/>
                <w:sz w:val="19"/>
                <w:szCs w:val="19"/>
              </w:rPr>
            </w:pPr>
            <w:r w:rsidRPr="000B75F9">
              <w:rPr>
                <w:rFonts w:ascii="Garamond" w:hAnsi="Garamond"/>
                <w:sz w:val="19"/>
                <w:szCs w:val="19"/>
              </w:rPr>
              <w:t>171 (28.7)</w:t>
            </w:r>
          </w:p>
        </w:tc>
        <w:tc>
          <w:tcPr>
            <w:tcW w:w="1170" w:type="dxa"/>
            <w:tcBorders>
              <w:top w:val="nil"/>
              <w:left w:val="nil"/>
              <w:bottom w:val="nil"/>
              <w:right w:val="nil"/>
            </w:tcBorders>
            <w:noWrap/>
            <w:hideMark/>
          </w:tcPr>
          <w:p w14:paraId="18817768" w14:textId="77777777" w:rsidR="00913000" w:rsidRPr="000B75F9" w:rsidRDefault="00913000" w:rsidP="000B75F9">
            <w:pPr>
              <w:jc w:val="both"/>
              <w:rPr>
                <w:rFonts w:ascii="Garamond" w:hAnsi="Garamond"/>
                <w:sz w:val="19"/>
                <w:szCs w:val="19"/>
              </w:rPr>
            </w:pPr>
            <w:r w:rsidRPr="000B75F9">
              <w:rPr>
                <w:rFonts w:ascii="Garamond" w:hAnsi="Garamond"/>
                <w:sz w:val="19"/>
                <w:szCs w:val="19"/>
              </w:rPr>
              <w:t>73 (12.2)</w:t>
            </w:r>
          </w:p>
        </w:tc>
        <w:tc>
          <w:tcPr>
            <w:tcW w:w="885" w:type="dxa"/>
            <w:tcBorders>
              <w:top w:val="nil"/>
              <w:left w:val="nil"/>
              <w:bottom w:val="nil"/>
              <w:right w:val="nil"/>
            </w:tcBorders>
            <w:noWrap/>
            <w:hideMark/>
          </w:tcPr>
          <w:p w14:paraId="39CEA1DB" w14:textId="77777777" w:rsidR="00913000" w:rsidRPr="000B75F9" w:rsidRDefault="00913000" w:rsidP="000B75F9">
            <w:pPr>
              <w:jc w:val="both"/>
              <w:rPr>
                <w:rFonts w:ascii="Garamond" w:hAnsi="Garamond"/>
                <w:sz w:val="19"/>
                <w:szCs w:val="19"/>
              </w:rPr>
            </w:pPr>
            <w:r w:rsidRPr="000B75F9">
              <w:rPr>
                <w:rFonts w:ascii="Garamond" w:hAnsi="Garamond"/>
                <w:sz w:val="19"/>
                <w:szCs w:val="19"/>
              </w:rPr>
              <w:t>12 (2.0)</w:t>
            </w:r>
          </w:p>
        </w:tc>
        <w:tc>
          <w:tcPr>
            <w:tcW w:w="729" w:type="dxa"/>
            <w:vMerge/>
            <w:tcBorders>
              <w:top w:val="nil"/>
              <w:left w:val="nil"/>
              <w:bottom w:val="nil"/>
              <w:right w:val="nil"/>
            </w:tcBorders>
            <w:vAlign w:val="center"/>
            <w:hideMark/>
          </w:tcPr>
          <w:p w14:paraId="47241691"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4E828181" w14:textId="77777777" w:rsidR="00913000" w:rsidRPr="000B75F9" w:rsidRDefault="00913000" w:rsidP="000B75F9">
            <w:pPr>
              <w:jc w:val="both"/>
              <w:rPr>
                <w:rFonts w:ascii="Garamond" w:hAnsi="Garamond"/>
                <w:sz w:val="19"/>
                <w:szCs w:val="19"/>
              </w:rPr>
            </w:pPr>
          </w:p>
        </w:tc>
      </w:tr>
      <w:tr w:rsidR="00913000" w:rsidRPr="000B75F9" w14:paraId="1033B281" w14:textId="77777777" w:rsidTr="000B75F9">
        <w:trPr>
          <w:trHeight w:val="215"/>
        </w:trPr>
        <w:tc>
          <w:tcPr>
            <w:tcW w:w="0" w:type="auto"/>
            <w:vMerge/>
            <w:tcBorders>
              <w:top w:val="nil"/>
              <w:left w:val="nil"/>
              <w:bottom w:val="nil"/>
              <w:right w:val="nil"/>
            </w:tcBorders>
            <w:vAlign w:val="center"/>
            <w:hideMark/>
          </w:tcPr>
          <w:p w14:paraId="7C912555"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67521A4C" w14:textId="77777777" w:rsidR="00913000" w:rsidRPr="000B75F9" w:rsidRDefault="00913000" w:rsidP="000B75F9">
            <w:pPr>
              <w:jc w:val="both"/>
              <w:rPr>
                <w:rFonts w:ascii="Garamond" w:hAnsi="Garamond"/>
                <w:sz w:val="19"/>
                <w:szCs w:val="19"/>
              </w:rPr>
            </w:pPr>
            <w:r w:rsidRPr="000B75F9">
              <w:rPr>
                <w:rFonts w:ascii="Garamond" w:hAnsi="Garamond"/>
                <w:sz w:val="19"/>
                <w:szCs w:val="19"/>
              </w:rPr>
              <w:t>Bachelor’s degree</w:t>
            </w:r>
          </w:p>
        </w:tc>
        <w:tc>
          <w:tcPr>
            <w:tcW w:w="1260" w:type="dxa"/>
            <w:tcBorders>
              <w:top w:val="nil"/>
              <w:left w:val="nil"/>
              <w:bottom w:val="nil"/>
              <w:right w:val="nil"/>
            </w:tcBorders>
            <w:noWrap/>
            <w:hideMark/>
          </w:tcPr>
          <w:p w14:paraId="53C7CF84" w14:textId="77777777" w:rsidR="00913000" w:rsidRPr="000B75F9" w:rsidRDefault="00913000" w:rsidP="000B75F9">
            <w:pPr>
              <w:jc w:val="both"/>
              <w:rPr>
                <w:rFonts w:ascii="Garamond" w:hAnsi="Garamond"/>
                <w:sz w:val="19"/>
                <w:szCs w:val="19"/>
              </w:rPr>
            </w:pPr>
            <w:r w:rsidRPr="000B75F9">
              <w:rPr>
                <w:rFonts w:ascii="Garamond" w:hAnsi="Garamond"/>
                <w:sz w:val="19"/>
                <w:szCs w:val="19"/>
              </w:rPr>
              <w:t>102 (17.1)</w:t>
            </w:r>
          </w:p>
        </w:tc>
        <w:tc>
          <w:tcPr>
            <w:tcW w:w="1170" w:type="dxa"/>
            <w:tcBorders>
              <w:top w:val="nil"/>
              <w:left w:val="nil"/>
              <w:bottom w:val="nil"/>
              <w:right w:val="nil"/>
            </w:tcBorders>
            <w:noWrap/>
            <w:hideMark/>
          </w:tcPr>
          <w:p w14:paraId="3370E919" w14:textId="77777777" w:rsidR="00913000" w:rsidRPr="000B75F9" w:rsidRDefault="00913000" w:rsidP="000B75F9">
            <w:pPr>
              <w:jc w:val="both"/>
              <w:rPr>
                <w:rFonts w:ascii="Garamond" w:hAnsi="Garamond"/>
                <w:sz w:val="19"/>
                <w:szCs w:val="19"/>
              </w:rPr>
            </w:pPr>
            <w:r w:rsidRPr="000B75F9">
              <w:rPr>
                <w:rFonts w:ascii="Garamond" w:hAnsi="Garamond"/>
                <w:sz w:val="19"/>
                <w:szCs w:val="19"/>
              </w:rPr>
              <w:t>49 (8.2)</w:t>
            </w:r>
          </w:p>
        </w:tc>
        <w:tc>
          <w:tcPr>
            <w:tcW w:w="885" w:type="dxa"/>
            <w:tcBorders>
              <w:top w:val="nil"/>
              <w:left w:val="nil"/>
              <w:bottom w:val="nil"/>
              <w:right w:val="nil"/>
            </w:tcBorders>
            <w:noWrap/>
            <w:hideMark/>
          </w:tcPr>
          <w:p w14:paraId="0DAB3E60" w14:textId="77777777" w:rsidR="00913000" w:rsidRPr="000B75F9" w:rsidRDefault="00913000" w:rsidP="000B75F9">
            <w:pPr>
              <w:jc w:val="both"/>
              <w:rPr>
                <w:rFonts w:ascii="Garamond" w:hAnsi="Garamond"/>
                <w:sz w:val="19"/>
                <w:szCs w:val="19"/>
              </w:rPr>
            </w:pPr>
            <w:r w:rsidRPr="000B75F9">
              <w:rPr>
                <w:rFonts w:ascii="Garamond" w:hAnsi="Garamond"/>
                <w:sz w:val="19"/>
                <w:szCs w:val="19"/>
              </w:rPr>
              <w:t>4 (0.7)</w:t>
            </w:r>
          </w:p>
        </w:tc>
        <w:tc>
          <w:tcPr>
            <w:tcW w:w="729" w:type="dxa"/>
            <w:vMerge/>
            <w:tcBorders>
              <w:top w:val="nil"/>
              <w:left w:val="nil"/>
              <w:bottom w:val="nil"/>
              <w:right w:val="nil"/>
            </w:tcBorders>
            <w:vAlign w:val="center"/>
            <w:hideMark/>
          </w:tcPr>
          <w:p w14:paraId="7D8497A0"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62B9E283" w14:textId="77777777" w:rsidR="00913000" w:rsidRPr="000B75F9" w:rsidRDefault="00913000" w:rsidP="000B75F9">
            <w:pPr>
              <w:jc w:val="both"/>
              <w:rPr>
                <w:rFonts w:ascii="Garamond" w:hAnsi="Garamond"/>
                <w:sz w:val="19"/>
                <w:szCs w:val="19"/>
              </w:rPr>
            </w:pPr>
          </w:p>
        </w:tc>
      </w:tr>
      <w:tr w:rsidR="00913000" w:rsidRPr="000B75F9" w14:paraId="569DB81B" w14:textId="77777777" w:rsidTr="000B75F9">
        <w:trPr>
          <w:trHeight w:val="227"/>
        </w:trPr>
        <w:tc>
          <w:tcPr>
            <w:tcW w:w="0" w:type="auto"/>
            <w:vMerge/>
            <w:tcBorders>
              <w:top w:val="nil"/>
              <w:left w:val="nil"/>
              <w:bottom w:val="nil"/>
              <w:right w:val="nil"/>
            </w:tcBorders>
            <w:vAlign w:val="center"/>
            <w:hideMark/>
          </w:tcPr>
          <w:p w14:paraId="2A53BC75"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697193D1" w14:textId="77777777" w:rsidR="00913000" w:rsidRPr="000B75F9" w:rsidRDefault="00913000" w:rsidP="000B75F9">
            <w:pPr>
              <w:jc w:val="both"/>
              <w:rPr>
                <w:rFonts w:ascii="Garamond" w:hAnsi="Garamond"/>
                <w:sz w:val="19"/>
                <w:szCs w:val="19"/>
              </w:rPr>
            </w:pPr>
            <w:r w:rsidRPr="000B75F9">
              <w:rPr>
                <w:rFonts w:ascii="Garamond" w:hAnsi="Garamond"/>
                <w:sz w:val="19"/>
                <w:szCs w:val="19"/>
              </w:rPr>
              <w:t>Master’s degree</w:t>
            </w:r>
          </w:p>
        </w:tc>
        <w:tc>
          <w:tcPr>
            <w:tcW w:w="1260" w:type="dxa"/>
            <w:tcBorders>
              <w:top w:val="nil"/>
              <w:left w:val="nil"/>
              <w:bottom w:val="nil"/>
              <w:right w:val="nil"/>
            </w:tcBorders>
            <w:noWrap/>
            <w:hideMark/>
          </w:tcPr>
          <w:p w14:paraId="4540A56C" w14:textId="77777777" w:rsidR="00913000" w:rsidRPr="000B75F9" w:rsidRDefault="00913000" w:rsidP="000B75F9">
            <w:pPr>
              <w:jc w:val="both"/>
              <w:rPr>
                <w:rFonts w:ascii="Garamond" w:hAnsi="Garamond"/>
                <w:sz w:val="19"/>
                <w:szCs w:val="19"/>
              </w:rPr>
            </w:pPr>
            <w:r w:rsidRPr="000B75F9">
              <w:rPr>
                <w:rFonts w:ascii="Garamond" w:hAnsi="Garamond"/>
                <w:sz w:val="19"/>
                <w:szCs w:val="19"/>
              </w:rPr>
              <w:t>7 (1.2)</w:t>
            </w:r>
          </w:p>
        </w:tc>
        <w:tc>
          <w:tcPr>
            <w:tcW w:w="1170" w:type="dxa"/>
            <w:tcBorders>
              <w:top w:val="nil"/>
              <w:left w:val="nil"/>
              <w:bottom w:val="nil"/>
              <w:right w:val="nil"/>
            </w:tcBorders>
            <w:noWrap/>
            <w:hideMark/>
          </w:tcPr>
          <w:p w14:paraId="5C16FAAC" w14:textId="77777777" w:rsidR="00913000" w:rsidRPr="000B75F9" w:rsidRDefault="00913000" w:rsidP="000B75F9">
            <w:pPr>
              <w:jc w:val="both"/>
              <w:rPr>
                <w:rFonts w:ascii="Garamond" w:hAnsi="Garamond"/>
                <w:sz w:val="19"/>
                <w:szCs w:val="19"/>
              </w:rPr>
            </w:pPr>
            <w:r w:rsidRPr="000B75F9">
              <w:rPr>
                <w:rFonts w:ascii="Garamond" w:hAnsi="Garamond"/>
                <w:sz w:val="19"/>
                <w:szCs w:val="19"/>
              </w:rPr>
              <w:t>6 (1.0)</w:t>
            </w:r>
          </w:p>
        </w:tc>
        <w:tc>
          <w:tcPr>
            <w:tcW w:w="885" w:type="dxa"/>
            <w:tcBorders>
              <w:top w:val="nil"/>
              <w:left w:val="nil"/>
              <w:bottom w:val="nil"/>
              <w:right w:val="nil"/>
            </w:tcBorders>
            <w:noWrap/>
            <w:hideMark/>
          </w:tcPr>
          <w:p w14:paraId="789B7B89" w14:textId="77777777" w:rsidR="00913000" w:rsidRPr="000B75F9" w:rsidRDefault="00913000" w:rsidP="000B75F9">
            <w:pPr>
              <w:jc w:val="both"/>
              <w:rPr>
                <w:rFonts w:ascii="Garamond" w:hAnsi="Garamond"/>
                <w:sz w:val="19"/>
                <w:szCs w:val="19"/>
              </w:rPr>
            </w:pPr>
            <w:r w:rsidRPr="000B75F9">
              <w:rPr>
                <w:rFonts w:ascii="Garamond" w:hAnsi="Garamond"/>
                <w:sz w:val="19"/>
                <w:szCs w:val="19"/>
              </w:rPr>
              <w:t>0 (0.0)</w:t>
            </w:r>
          </w:p>
        </w:tc>
        <w:tc>
          <w:tcPr>
            <w:tcW w:w="729" w:type="dxa"/>
            <w:vMerge/>
            <w:tcBorders>
              <w:top w:val="nil"/>
              <w:left w:val="nil"/>
              <w:bottom w:val="nil"/>
              <w:right w:val="nil"/>
            </w:tcBorders>
            <w:vAlign w:val="center"/>
            <w:hideMark/>
          </w:tcPr>
          <w:p w14:paraId="7FDF3BEA"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320A77AB" w14:textId="77777777" w:rsidR="00913000" w:rsidRPr="000B75F9" w:rsidRDefault="00913000" w:rsidP="000B75F9">
            <w:pPr>
              <w:jc w:val="both"/>
              <w:rPr>
                <w:rFonts w:ascii="Garamond" w:hAnsi="Garamond"/>
                <w:sz w:val="19"/>
                <w:szCs w:val="19"/>
              </w:rPr>
            </w:pPr>
          </w:p>
        </w:tc>
      </w:tr>
      <w:tr w:rsidR="00913000" w:rsidRPr="000B75F9" w14:paraId="79ABB9F4" w14:textId="77777777" w:rsidTr="000B75F9">
        <w:trPr>
          <w:trHeight w:val="188"/>
        </w:trPr>
        <w:tc>
          <w:tcPr>
            <w:tcW w:w="2250" w:type="dxa"/>
            <w:vMerge w:val="restart"/>
            <w:tcBorders>
              <w:top w:val="nil"/>
              <w:left w:val="nil"/>
              <w:bottom w:val="nil"/>
              <w:right w:val="nil"/>
            </w:tcBorders>
            <w:noWrap/>
            <w:hideMark/>
          </w:tcPr>
          <w:p w14:paraId="7BACCD9B" w14:textId="77777777" w:rsidR="00913000" w:rsidRPr="000B75F9" w:rsidRDefault="00913000" w:rsidP="000B75F9">
            <w:pPr>
              <w:jc w:val="both"/>
              <w:rPr>
                <w:rFonts w:ascii="Garamond" w:hAnsi="Garamond"/>
                <w:sz w:val="19"/>
                <w:szCs w:val="19"/>
              </w:rPr>
            </w:pPr>
            <w:r w:rsidRPr="000B75F9">
              <w:rPr>
                <w:rFonts w:ascii="Garamond" w:hAnsi="Garamond"/>
                <w:sz w:val="19"/>
                <w:szCs w:val="19"/>
              </w:rPr>
              <w:t>Dedicated to care COVID-19 patients</w:t>
            </w:r>
          </w:p>
        </w:tc>
        <w:tc>
          <w:tcPr>
            <w:tcW w:w="2520" w:type="dxa"/>
            <w:tcBorders>
              <w:top w:val="nil"/>
              <w:left w:val="nil"/>
              <w:bottom w:val="nil"/>
              <w:right w:val="nil"/>
            </w:tcBorders>
            <w:noWrap/>
            <w:hideMark/>
          </w:tcPr>
          <w:p w14:paraId="2F589F6E" w14:textId="77777777" w:rsidR="00913000" w:rsidRPr="000B75F9" w:rsidRDefault="00913000" w:rsidP="000B75F9">
            <w:pPr>
              <w:jc w:val="both"/>
              <w:rPr>
                <w:rFonts w:ascii="Garamond" w:hAnsi="Garamond"/>
                <w:sz w:val="19"/>
                <w:szCs w:val="19"/>
              </w:rPr>
            </w:pPr>
            <w:r w:rsidRPr="000B75F9">
              <w:rPr>
                <w:rFonts w:ascii="Garamond" w:hAnsi="Garamond"/>
                <w:sz w:val="19"/>
                <w:szCs w:val="19"/>
              </w:rPr>
              <w:t>Yes</w:t>
            </w:r>
          </w:p>
        </w:tc>
        <w:tc>
          <w:tcPr>
            <w:tcW w:w="1260" w:type="dxa"/>
            <w:tcBorders>
              <w:top w:val="nil"/>
              <w:left w:val="nil"/>
              <w:bottom w:val="nil"/>
              <w:right w:val="nil"/>
            </w:tcBorders>
            <w:noWrap/>
            <w:hideMark/>
          </w:tcPr>
          <w:p w14:paraId="75E91CFE" w14:textId="77777777" w:rsidR="00913000" w:rsidRPr="000B75F9" w:rsidRDefault="00913000" w:rsidP="000B75F9">
            <w:pPr>
              <w:jc w:val="both"/>
              <w:rPr>
                <w:rFonts w:ascii="Garamond" w:hAnsi="Garamond"/>
                <w:sz w:val="19"/>
                <w:szCs w:val="19"/>
              </w:rPr>
            </w:pPr>
            <w:r w:rsidRPr="000B75F9">
              <w:rPr>
                <w:rFonts w:ascii="Garamond" w:hAnsi="Garamond"/>
                <w:sz w:val="19"/>
                <w:szCs w:val="19"/>
              </w:rPr>
              <w:t>137 (23.0)</w:t>
            </w:r>
          </w:p>
        </w:tc>
        <w:tc>
          <w:tcPr>
            <w:tcW w:w="1170" w:type="dxa"/>
            <w:tcBorders>
              <w:top w:val="nil"/>
              <w:left w:val="nil"/>
              <w:bottom w:val="nil"/>
              <w:right w:val="nil"/>
            </w:tcBorders>
            <w:noWrap/>
            <w:hideMark/>
          </w:tcPr>
          <w:p w14:paraId="0B0A3AE8" w14:textId="77777777" w:rsidR="00913000" w:rsidRPr="000B75F9" w:rsidRDefault="00913000" w:rsidP="000B75F9">
            <w:pPr>
              <w:jc w:val="both"/>
              <w:rPr>
                <w:rFonts w:ascii="Garamond" w:hAnsi="Garamond"/>
                <w:sz w:val="19"/>
                <w:szCs w:val="19"/>
              </w:rPr>
            </w:pPr>
            <w:r w:rsidRPr="000B75F9">
              <w:rPr>
                <w:rFonts w:ascii="Garamond" w:hAnsi="Garamond"/>
                <w:sz w:val="19"/>
                <w:szCs w:val="19"/>
              </w:rPr>
              <w:t>69 (11.6)</w:t>
            </w:r>
          </w:p>
        </w:tc>
        <w:tc>
          <w:tcPr>
            <w:tcW w:w="885" w:type="dxa"/>
            <w:tcBorders>
              <w:top w:val="nil"/>
              <w:left w:val="nil"/>
              <w:bottom w:val="nil"/>
              <w:right w:val="nil"/>
            </w:tcBorders>
            <w:noWrap/>
            <w:hideMark/>
          </w:tcPr>
          <w:p w14:paraId="228288DC" w14:textId="77777777" w:rsidR="00913000" w:rsidRPr="000B75F9" w:rsidRDefault="00913000" w:rsidP="000B75F9">
            <w:pPr>
              <w:jc w:val="both"/>
              <w:rPr>
                <w:rFonts w:ascii="Garamond" w:hAnsi="Garamond"/>
                <w:sz w:val="19"/>
                <w:szCs w:val="19"/>
              </w:rPr>
            </w:pPr>
            <w:r w:rsidRPr="000B75F9">
              <w:rPr>
                <w:rFonts w:ascii="Garamond" w:hAnsi="Garamond"/>
                <w:sz w:val="19"/>
                <w:szCs w:val="19"/>
              </w:rPr>
              <w:t>16 (2.7)</w:t>
            </w:r>
          </w:p>
        </w:tc>
        <w:tc>
          <w:tcPr>
            <w:tcW w:w="729" w:type="dxa"/>
            <w:vMerge w:val="restart"/>
            <w:tcBorders>
              <w:top w:val="nil"/>
              <w:left w:val="nil"/>
              <w:bottom w:val="nil"/>
              <w:right w:val="nil"/>
            </w:tcBorders>
            <w:noWrap/>
            <w:hideMark/>
          </w:tcPr>
          <w:p w14:paraId="04C92AB4" w14:textId="77777777" w:rsidR="00913000" w:rsidRPr="000B75F9" w:rsidRDefault="00913000" w:rsidP="000B75F9">
            <w:pPr>
              <w:jc w:val="both"/>
              <w:rPr>
                <w:rFonts w:ascii="Garamond" w:hAnsi="Garamond"/>
                <w:sz w:val="19"/>
                <w:szCs w:val="19"/>
              </w:rPr>
            </w:pPr>
            <w:r w:rsidRPr="000B75F9">
              <w:rPr>
                <w:rFonts w:ascii="Garamond" w:hAnsi="Garamond"/>
                <w:sz w:val="19"/>
                <w:szCs w:val="19"/>
              </w:rPr>
              <w:t>7.781</w:t>
            </w:r>
          </w:p>
        </w:tc>
        <w:tc>
          <w:tcPr>
            <w:tcW w:w="689" w:type="dxa"/>
            <w:vMerge w:val="restart"/>
            <w:tcBorders>
              <w:top w:val="nil"/>
              <w:left w:val="nil"/>
              <w:bottom w:val="nil"/>
              <w:right w:val="nil"/>
            </w:tcBorders>
            <w:noWrap/>
            <w:hideMark/>
          </w:tcPr>
          <w:p w14:paraId="3477F982" w14:textId="77777777" w:rsidR="00913000" w:rsidRPr="000B75F9" w:rsidRDefault="00913000" w:rsidP="000B75F9">
            <w:pPr>
              <w:jc w:val="both"/>
              <w:rPr>
                <w:rFonts w:ascii="Garamond" w:hAnsi="Garamond"/>
                <w:sz w:val="19"/>
                <w:szCs w:val="19"/>
              </w:rPr>
            </w:pPr>
            <w:r w:rsidRPr="000B75F9">
              <w:rPr>
                <w:rFonts w:ascii="Garamond" w:hAnsi="Garamond"/>
                <w:sz w:val="19"/>
                <w:szCs w:val="19"/>
              </w:rPr>
              <w:t>0.100</w:t>
            </w:r>
          </w:p>
        </w:tc>
      </w:tr>
      <w:tr w:rsidR="00913000" w:rsidRPr="000B75F9" w14:paraId="56F3C659" w14:textId="77777777" w:rsidTr="000B75F9">
        <w:trPr>
          <w:trHeight w:val="449"/>
        </w:trPr>
        <w:tc>
          <w:tcPr>
            <w:tcW w:w="0" w:type="auto"/>
            <w:vMerge/>
            <w:tcBorders>
              <w:top w:val="nil"/>
              <w:left w:val="nil"/>
              <w:bottom w:val="nil"/>
              <w:right w:val="nil"/>
            </w:tcBorders>
            <w:vAlign w:val="center"/>
            <w:hideMark/>
          </w:tcPr>
          <w:p w14:paraId="4C09BBA7"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2C70D2CE" w14:textId="77777777" w:rsidR="00913000" w:rsidRPr="000B75F9" w:rsidRDefault="00913000" w:rsidP="000B75F9">
            <w:pPr>
              <w:jc w:val="both"/>
              <w:rPr>
                <w:rFonts w:ascii="Garamond" w:hAnsi="Garamond"/>
                <w:sz w:val="19"/>
                <w:szCs w:val="19"/>
              </w:rPr>
            </w:pPr>
            <w:r w:rsidRPr="000B75F9">
              <w:rPr>
                <w:rFonts w:ascii="Garamond" w:hAnsi="Garamond"/>
                <w:sz w:val="19"/>
                <w:szCs w:val="19"/>
              </w:rPr>
              <w:t>No</w:t>
            </w:r>
          </w:p>
          <w:p w14:paraId="7F53FA34" w14:textId="77777777" w:rsidR="00913000" w:rsidRPr="000B75F9" w:rsidRDefault="00913000" w:rsidP="000B75F9">
            <w:pPr>
              <w:jc w:val="both"/>
              <w:rPr>
                <w:rFonts w:ascii="Garamond" w:hAnsi="Garamond"/>
                <w:sz w:val="19"/>
                <w:szCs w:val="19"/>
              </w:rPr>
            </w:pPr>
            <w:r w:rsidRPr="000B75F9">
              <w:rPr>
                <w:rFonts w:ascii="Garamond" w:hAnsi="Garamond"/>
                <w:sz w:val="19"/>
                <w:szCs w:val="19"/>
              </w:rPr>
              <w:t>No dedicated team</w:t>
            </w:r>
          </w:p>
        </w:tc>
        <w:tc>
          <w:tcPr>
            <w:tcW w:w="1260" w:type="dxa"/>
            <w:tcBorders>
              <w:top w:val="nil"/>
              <w:left w:val="nil"/>
              <w:bottom w:val="nil"/>
              <w:right w:val="nil"/>
            </w:tcBorders>
            <w:noWrap/>
            <w:hideMark/>
          </w:tcPr>
          <w:p w14:paraId="53B2A722" w14:textId="77777777" w:rsidR="00913000" w:rsidRPr="000B75F9" w:rsidRDefault="00913000" w:rsidP="000B75F9">
            <w:pPr>
              <w:jc w:val="both"/>
              <w:rPr>
                <w:rFonts w:ascii="Garamond" w:hAnsi="Garamond"/>
                <w:sz w:val="19"/>
                <w:szCs w:val="19"/>
              </w:rPr>
            </w:pPr>
            <w:r w:rsidRPr="000B75F9">
              <w:rPr>
                <w:rFonts w:ascii="Garamond" w:hAnsi="Garamond"/>
                <w:sz w:val="19"/>
                <w:szCs w:val="19"/>
              </w:rPr>
              <w:t>232 (38.9)</w:t>
            </w:r>
          </w:p>
          <w:p w14:paraId="07C2A224" w14:textId="77777777" w:rsidR="00913000" w:rsidRPr="000B75F9" w:rsidRDefault="00913000" w:rsidP="000B75F9">
            <w:pPr>
              <w:jc w:val="both"/>
              <w:rPr>
                <w:rFonts w:ascii="Garamond" w:hAnsi="Garamond"/>
                <w:sz w:val="19"/>
                <w:szCs w:val="19"/>
              </w:rPr>
            </w:pPr>
            <w:r w:rsidRPr="000B75F9">
              <w:rPr>
                <w:rFonts w:ascii="Garamond" w:hAnsi="Garamond"/>
                <w:sz w:val="19"/>
                <w:szCs w:val="19"/>
              </w:rPr>
              <w:t>7 (1.2)</w:t>
            </w:r>
          </w:p>
        </w:tc>
        <w:tc>
          <w:tcPr>
            <w:tcW w:w="1170" w:type="dxa"/>
            <w:tcBorders>
              <w:top w:val="nil"/>
              <w:left w:val="nil"/>
              <w:bottom w:val="nil"/>
              <w:right w:val="nil"/>
            </w:tcBorders>
            <w:noWrap/>
            <w:hideMark/>
          </w:tcPr>
          <w:p w14:paraId="50D2E9F0" w14:textId="77777777" w:rsidR="00913000" w:rsidRPr="000B75F9" w:rsidRDefault="00913000" w:rsidP="000B75F9">
            <w:pPr>
              <w:jc w:val="both"/>
              <w:rPr>
                <w:rFonts w:ascii="Garamond" w:hAnsi="Garamond"/>
                <w:sz w:val="19"/>
                <w:szCs w:val="19"/>
              </w:rPr>
            </w:pPr>
            <w:r w:rsidRPr="000B75F9">
              <w:rPr>
                <w:rFonts w:ascii="Garamond" w:hAnsi="Garamond"/>
                <w:sz w:val="19"/>
                <w:szCs w:val="19"/>
              </w:rPr>
              <w:t>102 (17.1)</w:t>
            </w:r>
          </w:p>
          <w:p w14:paraId="46657221" w14:textId="77777777" w:rsidR="00913000" w:rsidRPr="000B75F9" w:rsidRDefault="00913000" w:rsidP="000B75F9">
            <w:pPr>
              <w:jc w:val="both"/>
              <w:rPr>
                <w:rFonts w:ascii="Garamond" w:hAnsi="Garamond"/>
                <w:sz w:val="19"/>
                <w:szCs w:val="19"/>
              </w:rPr>
            </w:pPr>
            <w:r w:rsidRPr="000B75F9">
              <w:rPr>
                <w:rFonts w:ascii="Garamond" w:hAnsi="Garamond"/>
                <w:sz w:val="19"/>
                <w:szCs w:val="19"/>
              </w:rPr>
              <w:t>10 (1.7)</w:t>
            </w:r>
          </w:p>
        </w:tc>
        <w:tc>
          <w:tcPr>
            <w:tcW w:w="885" w:type="dxa"/>
            <w:tcBorders>
              <w:top w:val="nil"/>
              <w:left w:val="nil"/>
              <w:bottom w:val="nil"/>
              <w:right w:val="nil"/>
            </w:tcBorders>
            <w:noWrap/>
            <w:hideMark/>
          </w:tcPr>
          <w:p w14:paraId="3CD842F1" w14:textId="77777777" w:rsidR="00913000" w:rsidRPr="000B75F9" w:rsidRDefault="00913000" w:rsidP="000B75F9">
            <w:pPr>
              <w:jc w:val="both"/>
              <w:rPr>
                <w:rFonts w:ascii="Garamond" w:hAnsi="Garamond"/>
                <w:sz w:val="19"/>
                <w:szCs w:val="19"/>
              </w:rPr>
            </w:pPr>
            <w:r w:rsidRPr="000B75F9">
              <w:rPr>
                <w:rFonts w:ascii="Garamond" w:hAnsi="Garamond"/>
                <w:sz w:val="19"/>
                <w:szCs w:val="19"/>
              </w:rPr>
              <w:t>23 (3.9)</w:t>
            </w:r>
          </w:p>
          <w:p w14:paraId="4F8CE10E" w14:textId="77777777" w:rsidR="00913000" w:rsidRPr="000B75F9" w:rsidRDefault="00913000" w:rsidP="000B75F9">
            <w:pPr>
              <w:jc w:val="both"/>
              <w:rPr>
                <w:rFonts w:ascii="Garamond" w:hAnsi="Garamond"/>
                <w:sz w:val="19"/>
                <w:szCs w:val="19"/>
              </w:rPr>
            </w:pPr>
            <w:r w:rsidRPr="000B75F9">
              <w:rPr>
                <w:rFonts w:ascii="Garamond" w:hAnsi="Garamond"/>
                <w:sz w:val="19"/>
                <w:szCs w:val="19"/>
              </w:rPr>
              <w:t>0 (0)</w:t>
            </w:r>
          </w:p>
        </w:tc>
        <w:tc>
          <w:tcPr>
            <w:tcW w:w="729" w:type="dxa"/>
            <w:vMerge/>
            <w:tcBorders>
              <w:top w:val="nil"/>
              <w:left w:val="nil"/>
              <w:bottom w:val="nil"/>
              <w:right w:val="nil"/>
            </w:tcBorders>
            <w:vAlign w:val="center"/>
            <w:hideMark/>
          </w:tcPr>
          <w:p w14:paraId="6AA2B731"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7F5ABC39" w14:textId="77777777" w:rsidR="00913000" w:rsidRPr="000B75F9" w:rsidRDefault="00913000" w:rsidP="000B75F9">
            <w:pPr>
              <w:jc w:val="both"/>
              <w:rPr>
                <w:rFonts w:ascii="Garamond" w:hAnsi="Garamond"/>
                <w:sz w:val="19"/>
                <w:szCs w:val="19"/>
              </w:rPr>
            </w:pPr>
          </w:p>
        </w:tc>
      </w:tr>
      <w:tr w:rsidR="00913000" w:rsidRPr="000B75F9" w14:paraId="56A77D8F" w14:textId="77777777" w:rsidTr="000B75F9">
        <w:trPr>
          <w:trHeight w:val="233"/>
        </w:trPr>
        <w:tc>
          <w:tcPr>
            <w:tcW w:w="2250" w:type="dxa"/>
            <w:vMerge w:val="restart"/>
            <w:tcBorders>
              <w:top w:val="nil"/>
              <w:left w:val="nil"/>
              <w:bottom w:val="nil"/>
              <w:right w:val="nil"/>
            </w:tcBorders>
            <w:noWrap/>
            <w:hideMark/>
          </w:tcPr>
          <w:p w14:paraId="610D370C" w14:textId="77777777" w:rsidR="00913000" w:rsidRPr="000B75F9" w:rsidRDefault="00913000" w:rsidP="000B75F9">
            <w:pPr>
              <w:jc w:val="both"/>
              <w:rPr>
                <w:rFonts w:ascii="Garamond" w:hAnsi="Garamond"/>
                <w:sz w:val="19"/>
                <w:szCs w:val="19"/>
              </w:rPr>
            </w:pPr>
            <w:r w:rsidRPr="000B75F9">
              <w:rPr>
                <w:rFonts w:ascii="Garamond" w:hAnsi="Garamond"/>
                <w:sz w:val="19"/>
                <w:szCs w:val="19"/>
              </w:rPr>
              <w:t>Service experience in years</w:t>
            </w:r>
          </w:p>
        </w:tc>
        <w:tc>
          <w:tcPr>
            <w:tcW w:w="2520" w:type="dxa"/>
            <w:tcBorders>
              <w:top w:val="nil"/>
              <w:left w:val="nil"/>
              <w:bottom w:val="nil"/>
              <w:right w:val="nil"/>
            </w:tcBorders>
            <w:noWrap/>
            <w:hideMark/>
          </w:tcPr>
          <w:p w14:paraId="5305A4B8" w14:textId="77777777" w:rsidR="00913000" w:rsidRPr="000B75F9" w:rsidRDefault="00913000" w:rsidP="000B75F9">
            <w:pPr>
              <w:jc w:val="both"/>
              <w:rPr>
                <w:rFonts w:ascii="Garamond" w:hAnsi="Garamond"/>
                <w:sz w:val="19"/>
                <w:szCs w:val="19"/>
              </w:rPr>
            </w:pPr>
            <w:r w:rsidRPr="000B75F9">
              <w:rPr>
                <w:rFonts w:ascii="Garamond" w:hAnsi="Garamond"/>
                <w:sz w:val="19"/>
                <w:szCs w:val="19"/>
              </w:rPr>
              <w:t>Less than 1</w:t>
            </w:r>
          </w:p>
        </w:tc>
        <w:tc>
          <w:tcPr>
            <w:tcW w:w="1260" w:type="dxa"/>
            <w:tcBorders>
              <w:top w:val="nil"/>
              <w:left w:val="nil"/>
              <w:bottom w:val="nil"/>
              <w:right w:val="nil"/>
            </w:tcBorders>
            <w:noWrap/>
            <w:hideMark/>
          </w:tcPr>
          <w:p w14:paraId="1A8D0D20" w14:textId="77777777" w:rsidR="00913000" w:rsidRPr="000B75F9" w:rsidRDefault="00913000" w:rsidP="000B75F9">
            <w:pPr>
              <w:jc w:val="both"/>
              <w:rPr>
                <w:rFonts w:ascii="Garamond" w:hAnsi="Garamond"/>
                <w:sz w:val="19"/>
                <w:szCs w:val="19"/>
              </w:rPr>
            </w:pPr>
            <w:r w:rsidRPr="000B75F9">
              <w:rPr>
                <w:rFonts w:ascii="Garamond" w:hAnsi="Garamond"/>
                <w:sz w:val="19"/>
                <w:szCs w:val="19"/>
              </w:rPr>
              <w:t>53 (8.9)</w:t>
            </w:r>
          </w:p>
        </w:tc>
        <w:tc>
          <w:tcPr>
            <w:tcW w:w="1170" w:type="dxa"/>
            <w:tcBorders>
              <w:top w:val="nil"/>
              <w:left w:val="nil"/>
              <w:bottom w:val="nil"/>
              <w:right w:val="nil"/>
            </w:tcBorders>
            <w:noWrap/>
            <w:hideMark/>
          </w:tcPr>
          <w:p w14:paraId="303D35C7" w14:textId="77777777" w:rsidR="00913000" w:rsidRPr="000B75F9" w:rsidRDefault="00913000" w:rsidP="000B75F9">
            <w:pPr>
              <w:jc w:val="both"/>
              <w:rPr>
                <w:rFonts w:ascii="Garamond" w:hAnsi="Garamond"/>
                <w:sz w:val="19"/>
                <w:szCs w:val="19"/>
              </w:rPr>
            </w:pPr>
            <w:r w:rsidRPr="000B75F9">
              <w:rPr>
                <w:rFonts w:ascii="Garamond" w:hAnsi="Garamond"/>
                <w:sz w:val="19"/>
                <w:szCs w:val="19"/>
              </w:rPr>
              <w:t>32 (5.4)</w:t>
            </w:r>
          </w:p>
        </w:tc>
        <w:tc>
          <w:tcPr>
            <w:tcW w:w="885" w:type="dxa"/>
            <w:tcBorders>
              <w:top w:val="nil"/>
              <w:left w:val="nil"/>
              <w:bottom w:val="nil"/>
              <w:right w:val="nil"/>
            </w:tcBorders>
            <w:noWrap/>
            <w:hideMark/>
          </w:tcPr>
          <w:p w14:paraId="3744F321" w14:textId="77777777" w:rsidR="00913000" w:rsidRPr="000B75F9" w:rsidRDefault="00913000" w:rsidP="000B75F9">
            <w:pPr>
              <w:jc w:val="both"/>
              <w:rPr>
                <w:rFonts w:ascii="Garamond" w:hAnsi="Garamond"/>
                <w:sz w:val="19"/>
                <w:szCs w:val="19"/>
              </w:rPr>
            </w:pPr>
            <w:r w:rsidRPr="000B75F9">
              <w:rPr>
                <w:rFonts w:ascii="Garamond" w:hAnsi="Garamond"/>
                <w:sz w:val="19"/>
                <w:szCs w:val="19"/>
              </w:rPr>
              <w:t>1 (0.2)</w:t>
            </w:r>
          </w:p>
        </w:tc>
        <w:tc>
          <w:tcPr>
            <w:tcW w:w="729" w:type="dxa"/>
            <w:vMerge w:val="restart"/>
            <w:tcBorders>
              <w:top w:val="nil"/>
              <w:left w:val="nil"/>
              <w:bottom w:val="nil"/>
              <w:right w:val="nil"/>
            </w:tcBorders>
            <w:noWrap/>
            <w:hideMark/>
          </w:tcPr>
          <w:p w14:paraId="6B2FF8AD" w14:textId="77777777" w:rsidR="00913000" w:rsidRPr="000B75F9" w:rsidRDefault="00913000" w:rsidP="000B75F9">
            <w:pPr>
              <w:jc w:val="both"/>
              <w:rPr>
                <w:rFonts w:ascii="Garamond" w:hAnsi="Garamond"/>
                <w:sz w:val="19"/>
                <w:szCs w:val="19"/>
              </w:rPr>
            </w:pPr>
            <w:r w:rsidRPr="000B75F9">
              <w:rPr>
                <w:rFonts w:ascii="Garamond" w:hAnsi="Garamond"/>
                <w:sz w:val="19"/>
                <w:szCs w:val="19"/>
              </w:rPr>
              <w:t>16.704</w:t>
            </w:r>
          </w:p>
        </w:tc>
        <w:tc>
          <w:tcPr>
            <w:tcW w:w="689" w:type="dxa"/>
            <w:vMerge w:val="restart"/>
            <w:tcBorders>
              <w:top w:val="nil"/>
              <w:left w:val="nil"/>
              <w:bottom w:val="nil"/>
              <w:right w:val="nil"/>
            </w:tcBorders>
            <w:noWrap/>
            <w:hideMark/>
          </w:tcPr>
          <w:p w14:paraId="2A63EDD3" w14:textId="77777777" w:rsidR="00913000" w:rsidRPr="000B75F9" w:rsidRDefault="00913000" w:rsidP="000B75F9">
            <w:pPr>
              <w:jc w:val="both"/>
              <w:rPr>
                <w:rFonts w:ascii="Garamond" w:hAnsi="Garamond"/>
                <w:sz w:val="19"/>
                <w:szCs w:val="19"/>
              </w:rPr>
            </w:pPr>
            <w:r w:rsidRPr="000B75F9">
              <w:rPr>
                <w:rFonts w:ascii="Garamond" w:hAnsi="Garamond"/>
                <w:sz w:val="19"/>
                <w:szCs w:val="19"/>
              </w:rPr>
              <w:t>0.081</w:t>
            </w:r>
          </w:p>
        </w:tc>
      </w:tr>
      <w:tr w:rsidR="00913000" w:rsidRPr="000B75F9" w14:paraId="1EDD115A" w14:textId="77777777" w:rsidTr="000B75F9">
        <w:trPr>
          <w:trHeight w:val="215"/>
        </w:trPr>
        <w:tc>
          <w:tcPr>
            <w:tcW w:w="0" w:type="auto"/>
            <w:vMerge/>
            <w:tcBorders>
              <w:top w:val="nil"/>
              <w:left w:val="nil"/>
              <w:bottom w:val="nil"/>
              <w:right w:val="nil"/>
            </w:tcBorders>
            <w:vAlign w:val="center"/>
            <w:hideMark/>
          </w:tcPr>
          <w:p w14:paraId="7288C2D8"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03A7C7E4" w14:textId="77777777" w:rsidR="00913000" w:rsidRPr="000B75F9" w:rsidRDefault="00913000" w:rsidP="000B75F9">
            <w:pPr>
              <w:jc w:val="both"/>
              <w:rPr>
                <w:rFonts w:ascii="Garamond" w:hAnsi="Garamond"/>
                <w:sz w:val="19"/>
                <w:szCs w:val="19"/>
              </w:rPr>
            </w:pPr>
            <w:r w:rsidRPr="000B75F9">
              <w:rPr>
                <w:rFonts w:ascii="Garamond" w:hAnsi="Garamond"/>
                <w:sz w:val="19"/>
                <w:szCs w:val="19"/>
              </w:rPr>
              <w:t>1 – 5</w:t>
            </w:r>
          </w:p>
        </w:tc>
        <w:tc>
          <w:tcPr>
            <w:tcW w:w="1260" w:type="dxa"/>
            <w:tcBorders>
              <w:top w:val="nil"/>
              <w:left w:val="nil"/>
              <w:bottom w:val="nil"/>
              <w:right w:val="nil"/>
            </w:tcBorders>
            <w:noWrap/>
            <w:hideMark/>
          </w:tcPr>
          <w:p w14:paraId="56AC2D33" w14:textId="77777777" w:rsidR="00913000" w:rsidRPr="000B75F9" w:rsidRDefault="00913000" w:rsidP="000B75F9">
            <w:pPr>
              <w:jc w:val="both"/>
              <w:rPr>
                <w:rFonts w:ascii="Garamond" w:hAnsi="Garamond"/>
                <w:sz w:val="19"/>
                <w:szCs w:val="19"/>
              </w:rPr>
            </w:pPr>
            <w:r w:rsidRPr="000B75F9">
              <w:rPr>
                <w:rFonts w:ascii="Garamond" w:hAnsi="Garamond"/>
                <w:sz w:val="19"/>
                <w:szCs w:val="19"/>
              </w:rPr>
              <w:t>123 (20.6)</w:t>
            </w:r>
          </w:p>
        </w:tc>
        <w:tc>
          <w:tcPr>
            <w:tcW w:w="1170" w:type="dxa"/>
            <w:tcBorders>
              <w:top w:val="nil"/>
              <w:left w:val="nil"/>
              <w:bottom w:val="nil"/>
              <w:right w:val="nil"/>
            </w:tcBorders>
            <w:noWrap/>
            <w:hideMark/>
          </w:tcPr>
          <w:p w14:paraId="264EE049" w14:textId="77777777" w:rsidR="00913000" w:rsidRPr="000B75F9" w:rsidRDefault="00913000" w:rsidP="000B75F9">
            <w:pPr>
              <w:jc w:val="both"/>
              <w:rPr>
                <w:rFonts w:ascii="Garamond" w:hAnsi="Garamond"/>
                <w:sz w:val="19"/>
                <w:szCs w:val="19"/>
              </w:rPr>
            </w:pPr>
            <w:r w:rsidRPr="000B75F9">
              <w:rPr>
                <w:rFonts w:ascii="Garamond" w:hAnsi="Garamond"/>
                <w:sz w:val="19"/>
                <w:szCs w:val="19"/>
              </w:rPr>
              <w:t>65 (10.9)</w:t>
            </w:r>
          </w:p>
        </w:tc>
        <w:tc>
          <w:tcPr>
            <w:tcW w:w="885" w:type="dxa"/>
            <w:tcBorders>
              <w:top w:val="nil"/>
              <w:left w:val="nil"/>
              <w:bottom w:val="nil"/>
              <w:right w:val="nil"/>
            </w:tcBorders>
            <w:noWrap/>
            <w:hideMark/>
          </w:tcPr>
          <w:p w14:paraId="3AFF136E" w14:textId="77777777" w:rsidR="00913000" w:rsidRPr="000B75F9" w:rsidRDefault="00913000" w:rsidP="000B75F9">
            <w:pPr>
              <w:jc w:val="both"/>
              <w:rPr>
                <w:rFonts w:ascii="Garamond" w:hAnsi="Garamond"/>
                <w:sz w:val="19"/>
                <w:szCs w:val="19"/>
              </w:rPr>
            </w:pPr>
            <w:r w:rsidRPr="000B75F9">
              <w:rPr>
                <w:rFonts w:ascii="Garamond" w:hAnsi="Garamond"/>
                <w:sz w:val="19"/>
                <w:szCs w:val="19"/>
              </w:rPr>
              <w:t>15 (2.5)</w:t>
            </w:r>
          </w:p>
        </w:tc>
        <w:tc>
          <w:tcPr>
            <w:tcW w:w="729" w:type="dxa"/>
            <w:vMerge/>
            <w:tcBorders>
              <w:top w:val="nil"/>
              <w:left w:val="nil"/>
              <w:bottom w:val="nil"/>
              <w:right w:val="nil"/>
            </w:tcBorders>
            <w:vAlign w:val="center"/>
            <w:hideMark/>
          </w:tcPr>
          <w:p w14:paraId="669944AA"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20EC2891" w14:textId="77777777" w:rsidR="00913000" w:rsidRPr="000B75F9" w:rsidRDefault="00913000" w:rsidP="000B75F9">
            <w:pPr>
              <w:jc w:val="both"/>
              <w:rPr>
                <w:rFonts w:ascii="Garamond" w:hAnsi="Garamond"/>
                <w:sz w:val="19"/>
                <w:szCs w:val="19"/>
              </w:rPr>
            </w:pPr>
          </w:p>
        </w:tc>
      </w:tr>
      <w:tr w:rsidR="00913000" w:rsidRPr="000B75F9" w14:paraId="28E87B23" w14:textId="77777777" w:rsidTr="000B75F9">
        <w:trPr>
          <w:trHeight w:val="197"/>
        </w:trPr>
        <w:tc>
          <w:tcPr>
            <w:tcW w:w="0" w:type="auto"/>
            <w:vMerge/>
            <w:tcBorders>
              <w:top w:val="nil"/>
              <w:left w:val="nil"/>
              <w:bottom w:val="nil"/>
              <w:right w:val="nil"/>
            </w:tcBorders>
            <w:vAlign w:val="center"/>
            <w:hideMark/>
          </w:tcPr>
          <w:p w14:paraId="21EF78E6"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7AFDC2CD" w14:textId="77777777" w:rsidR="00913000" w:rsidRPr="000B75F9" w:rsidRDefault="00913000" w:rsidP="000B75F9">
            <w:pPr>
              <w:jc w:val="both"/>
              <w:rPr>
                <w:rFonts w:ascii="Garamond" w:hAnsi="Garamond"/>
                <w:sz w:val="19"/>
                <w:szCs w:val="19"/>
              </w:rPr>
            </w:pPr>
            <w:r w:rsidRPr="000B75F9">
              <w:rPr>
                <w:rFonts w:ascii="Garamond" w:hAnsi="Garamond"/>
                <w:sz w:val="19"/>
                <w:szCs w:val="19"/>
              </w:rPr>
              <w:t>6 – 10</w:t>
            </w:r>
          </w:p>
        </w:tc>
        <w:tc>
          <w:tcPr>
            <w:tcW w:w="1260" w:type="dxa"/>
            <w:tcBorders>
              <w:top w:val="nil"/>
              <w:left w:val="nil"/>
              <w:bottom w:val="nil"/>
              <w:right w:val="nil"/>
            </w:tcBorders>
            <w:noWrap/>
            <w:hideMark/>
          </w:tcPr>
          <w:p w14:paraId="74273BF7" w14:textId="77777777" w:rsidR="00913000" w:rsidRPr="000B75F9" w:rsidRDefault="00913000" w:rsidP="000B75F9">
            <w:pPr>
              <w:jc w:val="both"/>
              <w:rPr>
                <w:rFonts w:ascii="Garamond" w:hAnsi="Garamond"/>
                <w:sz w:val="19"/>
                <w:szCs w:val="19"/>
              </w:rPr>
            </w:pPr>
            <w:r w:rsidRPr="000B75F9">
              <w:rPr>
                <w:rFonts w:ascii="Garamond" w:hAnsi="Garamond"/>
                <w:sz w:val="19"/>
                <w:szCs w:val="19"/>
              </w:rPr>
              <w:t>84 (14.1)</w:t>
            </w:r>
          </w:p>
        </w:tc>
        <w:tc>
          <w:tcPr>
            <w:tcW w:w="1170" w:type="dxa"/>
            <w:tcBorders>
              <w:top w:val="nil"/>
              <w:left w:val="nil"/>
              <w:bottom w:val="nil"/>
              <w:right w:val="nil"/>
            </w:tcBorders>
            <w:noWrap/>
            <w:hideMark/>
          </w:tcPr>
          <w:p w14:paraId="2034588F" w14:textId="77777777" w:rsidR="00913000" w:rsidRPr="000B75F9" w:rsidRDefault="00913000" w:rsidP="000B75F9">
            <w:pPr>
              <w:jc w:val="both"/>
              <w:rPr>
                <w:rFonts w:ascii="Garamond" w:hAnsi="Garamond"/>
                <w:sz w:val="19"/>
                <w:szCs w:val="19"/>
              </w:rPr>
            </w:pPr>
            <w:r w:rsidRPr="000B75F9">
              <w:rPr>
                <w:rFonts w:ascii="Garamond" w:hAnsi="Garamond"/>
                <w:sz w:val="19"/>
                <w:szCs w:val="19"/>
              </w:rPr>
              <w:t>29 (4.9)</w:t>
            </w:r>
          </w:p>
        </w:tc>
        <w:tc>
          <w:tcPr>
            <w:tcW w:w="885" w:type="dxa"/>
            <w:tcBorders>
              <w:top w:val="nil"/>
              <w:left w:val="nil"/>
              <w:bottom w:val="nil"/>
              <w:right w:val="nil"/>
            </w:tcBorders>
            <w:noWrap/>
            <w:hideMark/>
          </w:tcPr>
          <w:p w14:paraId="13363A19" w14:textId="77777777" w:rsidR="00913000" w:rsidRPr="000B75F9" w:rsidRDefault="00913000" w:rsidP="000B75F9">
            <w:pPr>
              <w:jc w:val="both"/>
              <w:rPr>
                <w:rFonts w:ascii="Garamond" w:hAnsi="Garamond"/>
                <w:sz w:val="19"/>
                <w:szCs w:val="19"/>
              </w:rPr>
            </w:pPr>
            <w:r w:rsidRPr="000B75F9">
              <w:rPr>
                <w:rFonts w:ascii="Garamond" w:hAnsi="Garamond"/>
                <w:sz w:val="19"/>
                <w:szCs w:val="19"/>
              </w:rPr>
              <w:t>7 (1.2)</w:t>
            </w:r>
          </w:p>
        </w:tc>
        <w:tc>
          <w:tcPr>
            <w:tcW w:w="729" w:type="dxa"/>
            <w:vMerge/>
            <w:tcBorders>
              <w:top w:val="nil"/>
              <w:left w:val="nil"/>
              <w:bottom w:val="nil"/>
              <w:right w:val="nil"/>
            </w:tcBorders>
            <w:vAlign w:val="center"/>
            <w:hideMark/>
          </w:tcPr>
          <w:p w14:paraId="225F83E3"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455354C9" w14:textId="77777777" w:rsidR="00913000" w:rsidRPr="000B75F9" w:rsidRDefault="00913000" w:rsidP="000B75F9">
            <w:pPr>
              <w:jc w:val="both"/>
              <w:rPr>
                <w:rFonts w:ascii="Garamond" w:hAnsi="Garamond"/>
                <w:sz w:val="19"/>
                <w:szCs w:val="19"/>
              </w:rPr>
            </w:pPr>
          </w:p>
        </w:tc>
      </w:tr>
      <w:tr w:rsidR="00913000" w:rsidRPr="000B75F9" w14:paraId="3E8ACB3F" w14:textId="77777777" w:rsidTr="000B75F9">
        <w:trPr>
          <w:trHeight w:val="188"/>
        </w:trPr>
        <w:tc>
          <w:tcPr>
            <w:tcW w:w="0" w:type="auto"/>
            <w:vMerge/>
            <w:tcBorders>
              <w:top w:val="nil"/>
              <w:left w:val="nil"/>
              <w:bottom w:val="nil"/>
              <w:right w:val="nil"/>
            </w:tcBorders>
            <w:vAlign w:val="center"/>
            <w:hideMark/>
          </w:tcPr>
          <w:p w14:paraId="79C8B891"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245D7E20" w14:textId="77777777" w:rsidR="00913000" w:rsidRPr="000B75F9" w:rsidRDefault="00913000" w:rsidP="000B75F9">
            <w:pPr>
              <w:jc w:val="both"/>
              <w:rPr>
                <w:rFonts w:ascii="Garamond" w:hAnsi="Garamond"/>
                <w:sz w:val="19"/>
                <w:szCs w:val="19"/>
              </w:rPr>
            </w:pPr>
            <w:r w:rsidRPr="000B75F9">
              <w:rPr>
                <w:rFonts w:ascii="Garamond" w:hAnsi="Garamond"/>
                <w:sz w:val="19"/>
                <w:szCs w:val="19"/>
              </w:rPr>
              <w:t>11 – 15</w:t>
            </w:r>
          </w:p>
        </w:tc>
        <w:tc>
          <w:tcPr>
            <w:tcW w:w="1260" w:type="dxa"/>
            <w:tcBorders>
              <w:top w:val="nil"/>
              <w:left w:val="nil"/>
              <w:bottom w:val="nil"/>
              <w:right w:val="nil"/>
            </w:tcBorders>
            <w:noWrap/>
            <w:hideMark/>
          </w:tcPr>
          <w:p w14:paraId="31BC5762" w14:textId="77777777" w:rsidR="00913000" w:rsidRPr="000B75F9" w:rsidRDefault="00913000" w:rsidP="000B75F9">
            <w:pPr>
              <w:jc w:val="both"/>
              <w:rPr>
                <w:rFonts w:ascii="Garamond" w:hAnsi="Garamond"/>
                <w:sz w:val="19"/>
                <w:szCs w:val="19"/>
              </w:rPr>
            </w:pPr>
            <w:r w:rsidRPr="000B75F9">
              <w:rPr>
                <w:rFonts w:ascii="Garamond" w:hAnsi="Garamond"/>
                <w:sz w:val="19"/>
                <w:szCs w:val="19"/>
              </w:rPr>
              <w:t>52 (8.7)</w:t>
            </w:r>
          </w:p>
        </w:tc>
        <w:tc>
          <w:tcPr>
            <w:tcW w:w="1170" w:type="dxa"/>
            <w:tcBorders>
              <w:top w:val="nil"/>
              <w:left w:val="nil"/>
              <w:bottom w:val="nil"/>
              <w:right w:val="nil"/>
            </w:tcBorders>
            <w:noWrap/>
            <w:hideMark/>
          </w:tcPr>
          <w:p w14:paraId="21712890" w14:textId="77777777" w:rsidR="00913000" w:rsidRPr="000B75F9" w:rsidRDefault="00913000" w:rsidP="000B75F9">
            <w:pPr>
              <w:jc w:val="both"/>
              <w:rPr>
                <w:rFonts w:ascii="Garamond" w:hAnsi="Garamond"/>
                <w:sz w:val="19"/>
                <w:szCs w:val="19"/>
              </w:rPr>
            </w:pPr>
            <w:r w:rsidRPr="000B75F9">
              <w:rPr>
                <w:rFonts w:ascii="Garamond" w:hAnsi="Garamond"/>
                <w:sz w:val="19"/>
                <w:szCs w:val="19"/>
              </w:rPr>
              <w:t>17 (2.9)</w:t>
            </w:r>
          </w:p>
        </w:tc>
        <w:tc>
          <w:tcPr>
            <w:tcW w:w="885" w:type="dxa"/>
            <w:tcBorders>
              <w:top w:val="nil"/>
              <w:left w:val="nil"/>
              <w:bottom w:val="nil"/>
              <w:right w:val="nil"/>
            </w:tcBorders>
            <w:noWrap/>
            <w:hideMark/>
          </w:tcPr>
          <w:p w14:paraId="0D2DED9D" w14:textId="77777777" w:rsidR="00913000" w:rsidRPr="000B75F9" w:rsidRDefault="00913000" w:rsidP="000B75F9">
            <w:pPr>
              <w:jc w:val="both"/>
              <w:rPr>
                <w:rFonts w:ascii="Garamond" w:hAnsi="Garamond"/>
                <w:sz w:val="19"/>
                <w:szCs w:val="19"/>
              </w:rPr>
            </w:pPr>
            <w:r w:rsidRPr="000B75F9">
              <w:rPr>
                <w:rFonts w:ascii="Garamond" w:hAnsi="Garamond"/>
                <w:sz w:val="19"/>
                <w:szCs w:val="19"/>
              </w:rPr>
              <w:t>4 (0.7)</w:t>
            </w:r>
          </w:p>
        </w:tc>
        <w:tc>
          <w:tcPr>
            <w:tcW w:w="729" w:type="dxa"/>
            <w:vMerge/>
            <w:tcBorders>
              <w:top w:val="nil"/>
              <w:left w:val="nil"/>
              <w:bottom w:val="nil"/>
              <w:right w:val="nil"/>
            </w:tcBorders>
            <w:vAlign w:val="center"/>
            <w:hideMark/>
          </w:tcPr>
          <w:p w14:paraId="36015695"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6C6374F5" w14:textId="77777777" w:rsidR="00913000" w:rsidRPr="000B75F9" w:rsidRDefault="00913000" w:rsidP="000B75F9">
            <w:pPr>
              <w:jc w:val="both"/>
              <w:rPr>
                <w:rFonts w:ascii="Garamond" w:hAnsi="Garamond"/>
                <w:sz w:val="19"/>
                <w:szCs w:val="19"/>
              </w:rPr>
            </w:pPr>
          </w:p>
        </w:tc>
      </w:tr>
      <w:tr w:rsidR="00913000" w:rsidRPr="000B75F9" w14:paraId="6E61057A" w14:textId="77777777" w:rsidTr="000B75F9">
        <w:trPr>
          <w:trHeight w:val="260"/>
        </w:trPr>
        <w:tc>
          <w:tcPr>
            <w:tcW w:w="0" w:type="auto"/>
            <w:vMerge/>
            <w:tcBorders>
              <w:top w:val="nil"/>
              <w:left w:val="nil"/>
              <w:bottom w:val="nil"/>
              <w:right w:val="nil"/>
            </w:tcBorders>
            <w:vAlign w:val="center"/>
            <w:hideMark/>
          </w:tcPr>
          <w:p w14:paraId="6DA40D9F"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49AB6F84" w14:textId="77777777" w:rsidR="00913000" w:rsidRPr="000B75F9" w:rsidRDefault="00913000" w:rsidP="000B75F9">
            <w:pPr>
              <w:jc w:val="both"/>
              <w:rPr>
                <w:rFonts w:ascii="Garamond" w:hAnsi="Garamond"/>
                <w:sz w:val="19"/>
                <w:szCs w:val="19"/>
              </w:rPr>
            </w:pPr>
            <w:r w:rsidRPr="000B75F9">
              <w:rPr>
                <w:rFonts w:ascii="Garamond" w:hAnsi="Garamond"/>
                <w:sz w:val="19"/>
                <w:szCs w:val="19"/>
              </w:rPr>
              <w:t>16 – 20</w:t>
            </w:r>
          </w:p>
        </w:tc>
        <w:tc>
          <w:tcPr>
            <w:tcW w:w="1260" w:type="dxa"/>
            <w:tcBorders>
              <w:top w:val="nil"/>
              <w:left w:val="nil"/>
              <w:bottom w:val="nil"/>
              <w:right w:val="nil"/>
            </w:tcBorders>
            <w:noWrap/>
            <w:hideMark/>
          </w:tcPr>
          <w:p w14:paraId="50E20460" w14:textId="77777777" w:rsidR="00913000" w:rsidRPr="000B75F9" w:rsidRDefault="00913000" w:rsidP="000B75F9">
            <w:pPr>
              <w:jc w:val="both"/>
              <w:rPr>
                <w:rFonts w:ascii="Garamond" w:hAnsi="Garamond"/>
                <w:sz w:val="19"/>
                <w:szCs w:val="19"/>
              </w:rPr>
            </w:pPr>
            <w:r w:rsidRPr="000B75F9">
              <w:rPr>
                <w:rFonts w:ascii="Garamond" w:hAnsi="Garamond"/>
                <w:sz w:val="19"/>
                <w:szCs w:val="19"/>
              </w:rPr>
              <w:t>28 (4.7)</w:t>
            </w:r>
          </w:p>
        </w:tc>
        <w:tc>
          <w:tcPr>
            <w:tcW w:w="1170" w:type="dxa"/>
            <w:tcBorders>
              <w:top w:val="nil"/>
              <w:left w:val="nil"/>
              <w:bottom w:val="nil"/>
              <w:right w:val="nil"/>
            </w:tcBorders>
            <w:noWrap/>
            <w:hideMark/>
          </w:tcPr>
          <w:p w14:paraId="09CEC686" w14:textId="77777777" w:rsidR="00913000" w:rsidRPr="000B75F9" w:rsidRDefault="00913000" w:rsidP="000B75F9">
            <w:pPr>
              <w:jc w:val="both"/>
              <w:rPr>
                <w:rFonts w:ascii="Garamond" w:hAnsi="Garamond"/>
                <w:sz w:val="19"/>
                <w:szCs w:val="19"/>
              </w:rPr>
            </w:pPr>
            <w:r w:rsidRPr="000B75F9">
              <w:rPr>
                <w:rFonts w:ascii="Garamond" w:hAnsi="Garamond"/>
                <w:sz w:val="19"/>
                <w:szCs w:val="19"/>
              </w:rPr>
              <w:t>11 (1.8)</w:t>
            </w:r>
          </w:p>
        </w:tc>
        <w:tc>
          <w:tcPr>
            <w:tcW w:w="885" w:type="dxa"/>
            <w:tcBorders>
              <w:top w:val="nil"/>
              <w:left w:val="nil"/>
              <w:bottom w:val="nil"/>
              <w:right w:val="nil"/>
            </w:tcBorders>
            <w:noWrap/>
            <w:hideMark/>
          </w:tcPr>
          <w:p w14:paraId="5CA2A884" w14:textId="77777777" w:rsidR="00913000" w:rsidRPr="000B75F9" w:rsidRDefault="00913000" w:rsidP="000B75F9">
            <w:pPr>
              <w:jc w:val="both"/>
              <w:rPr>
                <w:rFonts w:ascii="Garamond" w:hAnsi="Garamond"/>
                <w:sz w:val="19"/>
                <w:szCs w:val="19"/>
              </w:rPr>
            </w:pPr>
            <w:r w:rsidRPr="000B75F9">
              <w:rPr>
                <w:rFonts w:ascii="Garamond" w:hAnsi="Garamond"/>
                <w:sz w:val="19"/>
                <w:szCs w:val="19"/>
              </w:rPr>
              <w:t>5 (0.8)</w:t>
            </w:r>
          </w:p>
        </w:tc>
        <w:tc>
          <w:tcPr>
            <w:tcW w:w="729" w:type="dxa"/>
            <w:vMerge/>
            <w:tcBorders>
              <w:top w:val="nil"/>
              <w:left w:val="nil"/>
              <w:bottom w:val="nil"/>
              <w:right w:val="nil"/>
            </w:tcBorders>
            <w:vAlign w:val="center"/>
            <w:hideMark/>
          </w:tcPr>
          <w:p w14:paraId="6727C5BD"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7BD9D22D" w14:textId="77777777" w:rsidR="00913000" w:rsidRPr="000B75F9" w:rsidRDefault="00913000" w:rsidP="000B75F9">
            <w:pPr>
              <w:jc w:val="both"/>
              <w:rPr>
                <w:rFonts w:ascii="Garamond" w:hAnsi="Garamond"/>
                <w:sz w:val="19"/>
                <w:szCs w:val="19"/>
              </w:rPr>
            </w:pPr>
          </w:p>
        </w:tc>
      </w:tr>
      <w:tr w:rsidR="00913000" w:rsidRPr="000B75F9" w14:paraId="6EA06989" w14:textId="77777777" w:rsidTr="000B75F9">
        <w:trPr>
          <w:trHeight w:val="191"/>
        </w:trPr>
        <w:tc>
          <w:tcPr>
            <w:tcW w:w="0" w:type="auto"/>
            <w:vMerge/>
            <w:tcBorders>
              <w:top w:val="nil"/>
              <w:left w:val="nil"/>
              <w:bottom w:val="nil"/>
              <w:right w:val="nil"/>
            </w:tcBorders>
            <w:vAlign w:val="center"/>
            <w:hideMark/>
          </w:tcPr>
          <w:p w14:paraId="1B1C0059"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1C4626E2" w14:textId="77777777" w:rsidR="00913000" w:rsidRPr="000B75F9" w:rsidRDefault="00913000" w:rsidP="000B75F9">
            <w:pPr>
              <w:jc w:val="both"/>
              <w:rPr>
                <w:rFonts w:ascii="Garamond" w:hAnsi="Garamond"/>
                <w:sz w:val="19"/>
                <w:szCs w:val="19"/>
              </w:rPr>
            </w:pPr>
            <w:r w:rsidRPr="000B75F9">
              <w:rPr>
                <w:rFonts w:ascii="Garamond" w:hAnsi="Garamond"/>
                <w:sz w:val="19"/>
                <w:szCs w:val="19"/>
              </w:rPr>
              <w:t>Above 20</w:t>
            </w:r>
          </w:p>
        </w:tc>
        <w:tc>
          <w:tcPr>
            <w:tcW w:w="1260" w:type="dxa"/>
            <w:tcBorders>
              <w:top w:val="nil"/>
              <w:left w:val="nil"/>
              <w:bottom w:val="nil"/>
              <w:right w:val="nil"/>
            </w:tcBorders>
            <w:noWrap/>
            <w:hideMark/>
          </w:tcPr>
          <w:p w14:paraId="4A4E69B1" w14:textId="77777777" w:rsidR="00913000" w:rsidRPr="000B75F9" w:rsidRDefault="00913000" w:rsidP="000B75F9">
            <w:pPr>
              <w:jc w:val="both"/>
              <w:rPr>
                <w:rFonts w:ascii="Garamond" w:hAnsi="Garamond"/>
                <w:sz w:val="19"/>
                <w:szCs w:val="19"/>
              </w:rPr>
            </w:pPr>
            <w:r w:rsidRPr="000B75F9">
              <w:rPr>
                <w:rFonts w:ascii="Garamond" w:hAnsi="Garamond"/>
                <w:sz w:val="19"/>
                <w:szCs w:val="19"/>
              </w:rPr>
              <w:t>36 (6.0)</w:t>
            </w:r>
          </w:p>
        </w:tc>
        <w:tc>
          <w:tcPr>
            <w:tcW w:w="1170" w:type="dxa"/>
            <w:tcBorders>
              <w:top w:val="nil"/>
              <w:left w:val="nil"/>
              <w:bottom w:val="nil"/>
              <w:right w:val="nil"/>
            </w:tcBorders>
            <w:noWrap/>
            <w:hideMark/>
          </w:tcPr>
          <w:p w14:paraId="3D3990FB" w14:textId="77777777" w:rsidR="00913000" w:rsidRPr="000B75F9" w:rsidRDefault="00913000" w:rsidP="000B75F9">
            <w:pPr>
              <w:jc w:val="both"/>
              <w:rPr>
                <w:rFonts w:ascii="Garamond" w:hAnsi="Garamond"/>
                <w:sz w:val="19"/>
                <w:szCs w:val="19"/>
              </w:rPr>
            </w:pPr>
            <w:r w:rsidRPr="000B75F9">
              <w:rPr>
                <w:rFonts w:ascii="Garamond" w:hAnsi="Garamond"/>
                <w:sz w:val="19"/>
                <w:szCs w:val="19"/>
              </w:rPr>
              <w:t>27 (4.5)</w:t>
            </w:r>
          </w:p>
        </w:tc>
        <w:tc>
          <w:tcPr>
            <w:tcW w:w="885" w:type="dxa"/>
            <w:tcBorders>
              <w:top w:val="nil"/>
              <w:left w:val="nil"/>
              <w:bottom w:val="nil"/>
              <w:right w:val="nil"/>
            </w:tcBorders>
            <w:noWrap/>
            <w:hideMark/>
          </w:tcPr>
          <w:p w14:paraId="647BB351" w14:textId="77777777" w:rsidR="00913000" w:rsidRPr="000B75F9" w:rsidRDefault="00913000" w:rsidP="000B75F9">
            <w:pPr>
              <w:jc w:val="both"/>
              <w:rPr>
                <w:rFonts w:ascii="Garamond" w:hAnsi="Garamond"/>
                <w:sz w:val="19"/>
                <w:szCs w:val="19"/>
              </w:rPr>
            </w:pPr>
            <w:r w:rsidRPr="000B75F9">
              <w:rPr>
                <w:rFonts w:ascii="Garamond" w:hAnsi="Garamond"/>
                <w:sz w:val="19"/>
                <w:szCs w:val="19"/>
              </w:rPr>
              <w:t>7 1.20%</w:t>
            </w:r>
          </w:p>
        </w:tc>
        <w:tc>
          <w:tcPr>
            <w:tcW w:w="729" w:type="dxa"/>
            <w:vMerge/>
            <w:tcBorders>
              <w:top w:val="nil"/>
              <w:left w:val="nil"/>
              <w:bottom w:val="nil"/>
              <w:right w:val="nil"/>
            </w:tcBorders>
            <w:vAlign w:val="center"/>
            <w:hideMark/>
          </w:tcPr>
          <w:p w14:paraId="789B04DC"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6E167556" w14:textId="77777777" w:rsidR="00913000" w:rsidRPr="000B75F9" w:rsidRDefault="00913000" w:rsidP="000B75F9">
            <w:pPr>
              <w:jc w:val="both"/>
              <w:rPr>
                <w:rFonts w:ascii="Garamond" w:hAnsi="Garamond"/>
                <w:sz w:val="19"/>
                <w:szCs w:val="19"/>
              </w:rPr>
            </w:pPr>
          </w:p>
        </w:tc>
      </w:tr>
      <w:tr w:rsidR="00913000" w:rsidRPr="000B75F9" w14:paraId="4E1D9773" w14:textId="77777777" w:rsidTr="000B75F9">
        <w:trPr>
          <w:trHeight w:val="233"/>
        </w:trPr>
        <w:tc>
          <w:tcPr>
            <w:tcW w:w="2250" w:type="dxa"/>
            <w:vMerge w:val="restart"/>
            <w:tcBorders>
              <w:top w:val="nil"/>
              <w:left w:val="nil"/>
              <w:bottom w:val="nil"/>
              <w:right w:val="nil"/>
            </w:tcBorders>
            <w:noWrap/>
            <w:hideMark/>
          </w:tcPr>
          <w:p w14:paraId="1AFDB25F" w14:textId="77777777" w:rsidR="00913000" w:rsidRPr="000B75F9" w:rsidRDefault="00913000" w:rsidP="000B75F9">
            <w:pPr>
              <w:jc w:val="both"/>
              <w:rPr>
                <w:rFonts w:ascii="Garamond" w:hAnsi="Garamond"/>
                <w:sz w:val="19"/>
                <w:szCs w:val="19"/>
              </w:rPr>
            </w:pPr>
            <w:r w:rsidRPr="000B75F9">
              <w:rPr>
                <w:rFonts w:ascii="Garamond" w:hAnsi="Garamond"/>
                <w:sz w:val="19"/>
                <w:szCs w:val="19"/>
              </w:rPr>
              <w:t>Region</w:t>
            </w:r>
          </w:p>
        </w:tc>
        <w:tc>
          <w:tcPr>
            <w:tcW w:w="2520" w:type="dxa"/>
            <w:tcBorders>
              <w:top w:val="nil"/>
              <w:left w:val="nil"/>
              <w:bottom w:val="nil"/>
              <w:right w:val="nil"/>
            </w:tcBorders>
            <w:noWrap/>
            <w:hideMark/>
          </w:tcPr>
          <w:p w14:paraId="11B094E5" w14:textId="77777777" w:rsidR="00913000" w:rsidRPr="000B75F9" w:rsidRDefault="00913000" w:rsidP="000B75F9">
            <w:pPr>
              <w:jc w:val="both"/>
              <w:rPr>
                <w:rFonts w:ascii="Garamond" w:hAnsi="Garamond"/>
                <w:sz w:val="19"/>
                <w:szCs w:val="19"/>
              </w:rPr>
            </w:pPr>
            <w:r w:rsidRPr="000B75F9">
              <w:rPr>
                <w:rFonts w:ascii="Garamond" w:hAnsi="Garamond"/>
                <w:sz w:val="19"/>
                <w:szCs w:val="19"/>
              </w:rPr>
              <w:t>Dar es salaam</w:t>
            </w:r>
          </w:p>
        </w:tc>
        <w:tc>
          <w:tcPr>
            <w:tcW w:w="1260" w:type="dxa"/>
            <w:tcBorders>
              <w:top w:val="nil"/>
              <w:left w:val="nil"/>
              <w:bottom w:val="nil"/>
              <w:right w:val="nil"/>
            </w:tcBorders>
            <w:noWrap/>
            <w:hideMark/>
          </w:tcPr>
          <w:p w14:paraId="3E4CD960" w14:textId="77777777" w:rsidR="00913000" w:rsidRPr="000B75F9" w:rsidRDefault="00913000" w:rsidP="000B75F9">
            <w:pPr>
              <w:jc w:val="both"/>
              <w:rPr>
                <w:rFonts w:ascii="Garamond" w:hAnsi="Garamond"/>
                <w:sz w:val="19"/>
                <w:szCs w:val="19"/>
              </w:rPr>
            </w:pPr>
            <w:r w:rsidRPr="000B75F9">
              <w:rPr>
                <w:rFonts w:ascii="Garamond" w:hAnsi="Garamond"/>
                <w:sz w:val="19"/>
                <w:szCs w:val="19"/>
              </w:rPr>
              <w:t>122 (20.5)</w:t>
            </w:r>
          </w:p>
        </w:tc>
        <w:tc>
          <w:tcPr>
            <w:tcW w:w="1170" w:type="dxa"/>
            <w:tcBorders>
              <w:top w:val="nil"/>
              <w:left w:val="nil"/>
              <w:bottom w:val="nil"/>
              <w:right w:val="nil"/>
            </w:tcBorders>
            <w:noWrap/>
            <w:hideMark/>
          </w:tcPr>
          <w:p w14:paraId="253C1CF5" w14:textId="77777777" w:rsidR="00913000" w:rsidRPr="000B75F9" w:rsidRDefault="00913000" w:rsidP="000B75F9">
            <w:pPr>
              <w:jc w:val="both"/>
              <w:rPr>
                <w:rFonts w:ascii="Garamond" w:hAnsi="Garamond"/>
                <w:sz w:val="19"/>
                <w:szCs w:val="19"/>
              </w:rPr>
            </w:pPr>
            <w:r w:rsidRPr="000B75F9">
              <w:rPr>
                <w:rFonts w:ascii="Garamond" w:hAnsi="Garamond"/>
                <w:sz w:val="19"/>
                <w:szCs w:val="19"/>
              </w:rPr>
              <w:t>41 (6.9)</w:t>
            </w:r>
          </w:p>
        </w:tc>
        <w:tc>
          <w:tcPr>
            <w:tcW w:w="885" w:type="dxa"/>
            <w:tcBorders>
              <w:top w:val="nil"/>
              <w:left w:val="nil"/>
              <w:bottom w:val="nil"/>
              <w:right w:val="nil"/>
            </w:tcBorders>
            <w:noWrap/>
            <w:hideMark/>
          </w:tcPr>
          <w:p w14:paraId="0E2F97C2" w14:textId="77777777" w:rsidR="00913000" w:rsidRPr="000B75F9" w:rsidRDefault="00913000" w:rsidP="000B75F9">
            <w:pPr>
              <w:jc w:val="both"/>
              <w:rPr>
                <w:rFonts w:ascii="Garamond" w:hAnsi="Garamond"/>
                <w:sz w:val="19"/>
                <w:szCs w:val="19"/>
              </w:rPr>
            </w:pPr>
            <w:r w:rsidRPr="000B75F9">
              <w:rPr>
                <w:rFonts w:ascii="Garamond" w:hAnsi="Garamond"/>
                <w:sz w:val="19"/>
                <w:szCs w:val="19"/>
              </w:rPr>
              <w:t>9 (1.5)</w:t>
            </w:r>
          </w:p>
        </w:tc>
        <w:tc>
          <w:tcPr>
            <w:tcW w:w="729" w:type="dxa"/>
            <w:vMerge w:val="restart"/>
            <w:tcBorders>
              <w:top w:val="nil"/>
              <w:left w:val="nil"/>
              <w:bottom w:val="nil"/>
              <w:right w:val="nil"/>
            </w:tcBorders>
            <w:noWrap/>
            <w:hideMark/>
          </w:tcPr>
          <w:p w14:paraId="52DD9C28" w14:textId="77777777" w:rsidR="00913000" w:rsidRPr="000B75F9" w:rsidRDefault="00913000" w:rsidP="000B75F9">
            <w:pPr>
              <w:jc w:val="both"/>
              <w:rPr>
                <w:rFonts w:ascii="Garamond" w:hAnsi="Garamond"/>
                <w:sz w:val="19"/>
                <w:szCs w:val="19"/>
              </w:rPr>
            </w:pPr>
            <w:r w:rsidRPr="000B75F9">
              <w:rPr>
                <w:rFonts w:ascii="Garamond" w:hAnsi="Garamond"/>
                <w:sz w:val="19"/>
                <w:szCs w:val="19"/>
              </w:rPr>
              <w:t>24.11</w:t>
            </w:r>
          </w:p>
        </w:tc>
        <w:tc>
          <w:tcPr>
            <w:tcW w:w="689" w:type="dxa"/>
            <w:vMerge w:val="restart"/>
            <w:tcBorders>
              <w:top w:val="nil"/>
              <w:left w:val="nil"/>
              <w:bottom w:val="nil"/>
              <w:right w:val="nil"/>
            </w:tcBorders>
            <w:noWrap/>
            <w:hideMark/>
          </w:tcPr>
          <w:p w14:paraId="1ABC8A98" w14:textId="77777777" w:rsidR="00913000" w:rsidRPr="009464B6" w:rsidRDefault="00913000" w:rsidP="000B75F9">
            <w:pPr>
              <w:jc w:val="both"/>
              <w:rPr>
                <w:rFonts w:ascii="Garamond" w:hAnsi="Garamond"/>
                <w:b/>
                <w:bCs/>
                <w:sz w:val="19"/>
                <w:szCs w:val="19"/>
              </w:rPr>
            </w:pPr>
            <w:r w:rsidRPr="009464B6">
              <w:rPr>
                <w:rFonts w:ascii="Garamond" w:hAnsi="Garamond"/>
                <w:b/>
                <w:bCs/>
                <w:sz w:val="19"/>
                <w:szCs w:val="19"/>
              </w:rPr>
              <w:t>&lt;0.001*</w:t>
            </w:r>
          </w:p>
        </w:tc>
      </w:tr>
      <w:tr w:rsidR="00913000" w:rsidRPr="000B75F9" w14:paraId="695BAAAB" w14:textId="77777777" w:rsidTr="000B75F9">
        <w:trPr>
          <w:trHeight w:val="215"/>
        </w:trPr>
        <w:tc>
          <w:tcPr>
            <w:tcW w:w="0" w:type="auto"/>
            <w:vMerge/>
            <w:tcBorders>
              <w:top w:val="nil"/>
              <w:left w:val="nil"/>
              <w:bottom w:val="nil"/>
              <w:right w:val="nil"/>
            </w:tcBorders>
            <w:vAlign w:val="center"/>
            <w:hideMark/>
          </w:tcPr>
          <w:p w14:paraId="6047F363"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43510A49" w14:textId="77777777" w:rsidR="00913000" w:rsidRPr="000B75F9" w:rsidRDefault="00913000" w:rsidP="000B75F9">
            <w:pPr>
              <w:jc w:val="both"/>
              <w:rPr>
                <w:rFonts w:ascii="Garamond" w:hAnsi="Garamond"/>
                <w:sz w:val="19"/>
                <w:szCs w:val="19"/>
              </w:rPr>
            </w:pPr>
            <w:r w:rsidRPr="000B75F9">
              <w:rPr>
                <w:rFonts w:ascii="Garamond" w:hAnsi="Garamond"/>
                <w:sz w:val="19"/>
                <w:szCs w:val="19"/>
              </w:rPr>
              <w:t>Mwanza</w:t>
            </w:r>
          </w:p>
        </w:tc>
        <w:tc>
          <w:tcPr>
            <w:tcW w:w="1260" w:type="dxa"/>
            <w:tcBorders>
              <w:top w:val="nil"/>
              <w:left w:val="nil"/>
              <w:bottom w:val="nil"/>
              <w:right w:val="nil"/>
            </w:tcBorders>
            <w:noWrap/>
            <w:hideMark/>
          </w:tcPr>
          <w:p w14:paraId="17046CE3" w14:textId="77777777" w:rsidR="00913000" w:rsidRPr="000B75F9" w:rsidRDefault="00913000" w:rsidP="000B75F9">
            <w:pPr>
              <w:jc w:val="both"/>
              <w:rPr>
                <w:rFonts w:ascii="Garamond" w:hAnsi="Garamond"/>
                <w:sz w:val="19"/>
                <w:szCs w:val="19"/>
              </w:rPr>
            </w:pPr>
            <w:r w:rsidRPr="000B75F9">
              <w:rPr>
                <w:rFonts w:ascii="Garamond" w:hAnsi="Garamond"/>
                <w:sz w:val="19"/>
                <w:szCs w:val="19"/>
              </w:rPr>
              <w:t>88 (14.8)</w:t>
            </w:r>
          </w:p>
        </w:tc>
        <w:tc>
          <w:tcPr>
            <w:tcW w:w="1170" w:type="dxa"/>
            <w:tcBorders>
              <w:top w:val="nil"/>
              <w:left w:val="nil"/>
              <w:bottom w:val="nil"/>
              <w:right w:val="nil"/>
            </w:tcBorders>
            <w:noWrap/>
            <w:hideMark/>
          </w:tcPr>
          <w:p w14:paraId="1FD1F631" w14:textId="77777777" w:rsidR="00913000" w:rsidRPr="000B75F9" w:rsidRDefault="00913000" w:rsidP="000B75F9">
            <w:pPr>
              <w:jc w:val="both"/>
              <w:rPr>
                <w:rFonts w:ascii="Garamond" w:hAnsi="Garamond"/>
                <w:sz w:val="19"/>
                <w:szCs w:val="19"/>
              </w:rPr>
            </w:pPr>
            <w:r w:rsidRPr="000B75F9">
              <w:rPr>
                <w:rFonts w:ascii="Garamond" w:hAnsi="Garamond"/>
                <w:sz w:val="19"/>
                <w:szCs w:val="19"/>
              </w:rPr>
              <w:t>36 (6.0)</w:t>
            </w:r>
          </w:p>
        </w:tc>
        <w:tc>
          <w:tcPr>
            <w:tcW w:w="885" w:type="dxa"/>
            <w:tcBorders>
              <w:top w:val="nil"/>
              <w:left w:val="nil"/>
              <w:bottom w:val="nil"/>
              <w:right w:val="nil"/>
            </w:tcBorders>
            <w:noWrap/>
            <w:hideMark/>
          </w:tcPr>
          <w:p w14:paraId="54DE7258" w14:textId="77777777" w:rsidR="00913000" w:rsidRPr="000B75F9" w:rsidRDefault="00913000" w:rsidP="000B75F9">
            <w:pPr>
              <w:jc w:val="both"/>
              <w:rPr>
                <w:rFonts w:ascii="Garamond" w:hAnsi="Garamond"/>
                <w:sz w:val="19"/>
                <w:szCs w:val="19"/>
              </w:rPr>
            </w:pPr>
            <w:r w:rsidRPr="000B75F9">
              <w:rPr>
                <w:rFonts w:ascii="Garamond" w:hAnsi="Garamond"/>
                <w:sz w:val="19"/>
                <w:szCs w:val="19"/>
              </w:rPr>
              <w:t>10 (1.7)</w:t>
            </w:r>
          </w:p>
        </w:tc>
        <w:tc>
          <w:tcPr>
            <w:tcW w:w="729" w:type="dxa"/>
            <w:vMerge/>
            <w:tcBorders>
              <w:top w:val="nil"/>
              <w:left w:val="nil"/>
              <w:bottom w:val="nil"/>
              <w:right w:val="nil"/>
            </w:tcBorders>
            <w:vAlign w:val="center"/>
            <w:hideMark/>
          </w:tcPr>
          <w:p w14:paraId="74D56AD0"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3A6FAD64" w14:textId="77777777" w:rsidR="00913000" w:rsidRPr="000B75F9" w:rsidRDefault="00913000" w:rsidP="000B75F9">
            <w:pPr>
              <w:jc w:val="both"/>
              <w:rPr>
                <w:rFonts w:ascii="Garamond" w:hAnsi="Garamond"/>
                <w:sz w:val="19"/>
                <w:szCs w:val="19"/>
              </w:rPr>
            </w:pPr>
          </w:p>
        </w:tc>
      </w:tr>
      <w:tr w:rsidR="00913000" w:rsidRPr="000B75F9" w14:paraId="40B474E0" w14:textId="77777777" w:rsidTr="000B75F9">
        <w:trPr>
          <w:trHeight w:val="197"/>
        </w:trPr>
        <w:tc>
          <w:tcPr>
            <w:tcW w:w="0" w:type="auto"/>
            <w:vMerge/>
            <w:tcBorders>
              <w:top w:val="nil"/>
              <w:left w:val="nil"/>
              <w:bottom w:val="nil"/>
              <w:right w:val="nil"/>
            </w:tcBorders>
            <w:vAlign w:val="center"/>
            <w:hideMark/>
          </w:tcPr>
          <w:p w14:paraId="7CAF5E0D"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6EB80331" w14:textId="77777777" w:rsidR="00913000" w:rsidRPr="000B75F9" w:rsidRDefault="00913000" w:rsidP="000B75F9">
            <w:pPr>
              <w:jc w:val="both"/>
              <w:rPr>
                <w:rFonts w:ascii="Garamond" w:hAnsi="Garamond"/>
                <w:sz w:val="19"/>
                <w:szCs w:val="19"/>
              </w:rPr>
            </w:pPr>
            <w:r w:rsidRPr="000B75F9">
              <w:rPr>
                <w:rFonts w:ascii="Garamond" w:hAnsi="Garamond"/>
                <w:sz w:val="19"/>
                <w:szCs w:val="19"/>
              </w:rPr>
              <w:t>Arusha</w:t>
            </w:r>
          </w:p>
        </w:tc>
        <w:tc>
          <w:tcPr>
            <w:tcW w:w="1260" w:type="dxa"/>
            <w:tcBorders>
              <w:top w:val="nil"/>
              <w:left w:val="nil"/>
              <w:bottom w:val="nil"/>
              <w:right w:val="nil"/>
            </w:tcBorders>
            <w:noWrap/>
            <w:hideMark/>
          </w:tcPr>
          <w:p w14:paraId="245F735A" w14:textId="77777777" w:rsidR="00913000" w:rsidRPr="000B75F9" w:rsidRDefault="00913000" w:rsidP="000B75F9">
            <w:pPr>
              <w:jc w:val="both"/>
              <w:rPr>
                <w:rFonts w:ascii="Garamond" w:hAnsi="Garamond"/>
                <w:sz w:val="19"/>
                <w:szCs w:val="19"/>
              </w:rPr>
            </w:pPr>
            <w:r w:rsidRPr="000B75F9">
              <w:rPr>
                <w:rFonts w:ascii="Garamond" w:hAnsi="Garamond"/>
                <w:sz w:val="19"/>
                <w:szCs w:val="19"/>
              </w:rPr>
              <w:t>64 (10.7)</w:t>
            </w:r>
          </w:p>
        </w:tc>
        <w:tc>
          <w:tcPr>
            <w:tcW w:w="1170" w:type="dxa"/>
            <w:tcBorders>
              <w:top w:val="nil"/>
              <w:left w:val="nil"/>
              <w:bottom w:val="nil"/>
              <w:right w:val="nil"/>
            </w:tcBorders>
            <w:noWrap/>
            <w:hideMark/>
          </w:tcPr>
          <w:p w14:paraId="7CD9039B" w14:textId="77777777" w:rsidR="00913000" w:rsidRPr="000B75F9" w:rsidRDefault="00913000" w:rsidP="000B75F9">
            <w:pPr>
              <w:jc w:val="both"/>
              <w:rPr>
                <w:rFonts w:ascii="Garamond" w:hAnsi="Garamond"/>
                <w:sz w:val="19"/>
                <w:szCs w:val="19"/>
              </w:rPr>
            </w:pPr>
            <w:r w:rsidRPr="000B75F9">
              <w:rPr>
                <w:rFonts w:ascii="Garamond" w:hAnsi="Garamond"/>
                <w:sz w:val="19"/>
                <w:szCs w:val="19"/>
              </w:rPr>
              <w:t>60 (10.1)</w:t>
            </w:r>
          </w:p>
        </w:tc>
        <w:tc>
          <w:tcPr>
            <w:tcW w:w="885" w:type="dxa"/>
            <w:tcBorders>
              <w:top w:val="nil"/>
              <w:left w:val="nil"/>
              <w:bottom w:val="nil"/>
              <w:right w:val="nil"/>
            </w:tcBorders>
            <w:noWrap/>
            <w:hideMark/>
          </w:tcPr>
          <w:p w14:paraId="2C6C4F31" w14:textId="77777777" w:rsidR="00913000" w:rsidRPr="000B75F9" w:rsidRDefault="00913000" w:rsidP="000B75F9">
            <w:pPr>
              <w:jc w:val="both"/>
              <w:rPr>
                <w:rFonts w:ascii="Garamond" w:hAnsi="Garamond"/>
                <w:sz w:val="19"/>
                <w:szCs w:val="19"/>
              </w:rPr>
            </w:pPr>
            <w:r w:rsidRPr="000B75F9">
              <w:rPr>
                <w:rFonts w:ascii="Garamond" w:hAnsi="Garamond"/>
                <w:sz w:val="19"/>
                <w:szCs w:val="19"/>
              </w:rPr>
              <w:t>14 (2.3)</w:t>
            </w:r>
          </w:p>
        </w:tc>
        <w:tc>
          <w:tcPr>
            <w:tcW w:w="729" w:type="dxa"/>
            <w:vMerge/>
            <w:tcBorders>
              <w:top w:val="nil"/>
              <w:left w:val="nil"/>
              <w:bottom w:val="nil"/>
              <w:right w:val="nil"/>
            </w:tcBorders>
            <w:vAlign w:val="center"/>
            <w:hideMark/>
          </w:tcPr>
          <w:p w14:paraId="5226C445"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3444711F" w14:textId="77777777" w:rsidR="00913000" w:rsidRPr="000B75F9" w:rsidRDefault="00913000" w:rsidP="000B75F9">
            <w:pPr>
              <w:jc w:val="both"/>
              <w:rPr>
                <w:rFonts w:ascii="Garamond" w:hAnsi="Garamond"/>
                <w:sz w:val="19"/>
                <w:szCs w:val="19"/>
              </w:rPr>
            </w:pPr>
          </w:p>
        </w:tc>
      </w:tr>
      <w:tr w:rsidR="00913000" w:rsidRPr="000B75F9" w14:paraId="5D9A512F" w14:textId="77777777" w:rsidTr="000B75F9">
        <w:trPr>
          <w:trHeight w:val="147"/>
        </w:trPr>
        <w:tc>
          <w:tcPr>
            <w:tcW w:w="0" w:type="auto"/>
            <w:vMerge/>
            <w:tcBorders>
              <w:top w:val="nil"/>
              <w:left w:val="nil"/>
              <w:bottom w:val="nil"/>
              <w:right w:val="nil"/>
            </w:tcBorders>
            <w:vAlign w:val="center"/>
            <w:hideMark/>
          </w:tcPr>
          <w:p w14:paraId="65F47B35"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6F27852E" w14:textId="77777777" w:rsidR="00913000" w:rsidRPr="000B75F9" w:rsidRDefault="00913000" w:rsidP="000B75F9">
            <w:pPr>
              <w:jc w:val="both"/>
              <w:rPr>
                <w:rFonts w:ascii="Garamond" w:hAnsi="Garamond"/>
                <w:sz w:val="19"/>
                <w:szCs w:val="19"/>
              </w:rPr>
            </w:pPr>
            <w:r w:rsidRPr="000B75F9">
              <w:rPr>
                <w:rFonts w:ascii="Garamond" w:hAnsi="Garamond"/>
                <w:sz w:val="19"/>
                <w:szCs w:val="19"/>
              </w:rPr>
              <w:t>Dodoma</w:t>
            </w:r>
          </w:p>
        </w:tc>
        <w:tc>
          <w:tcPr>
            <w:tcW w:w="1260" w:type="dxa"/>
            <w:tcBorders>
              <w:top w:val="nil"/>
              <w:left w:val="nil"/>
              <w:bottom w:val="nil"/>
              <w:right w:val="nil"/>
            </w:tcBorders>
            <w:noWrap/>
            <w:hideMark/>
          </w:tcPr>
          <w:p w14:paraId="5A2D2940" w14:textId="77777777" w:rsidR="00913000" w:rsidRPr="000B75F9" w:rsidRDefault="00913000" w:rsidP="000B75F9">
            <w:pPr>
              <w:jc w:val="both"/>
              <w:rPr>
                <w:rFonts w:ascii="Garamond" w:hAnsi="Garamond"/>
                <w:sz w:val="19"/>
                <w:szCs w:val="19"/>
              </w:rPr>
            </w:pPr>
            <w:r w:rsidRPr="000B75F9">
              <w:rPr>
                <w:rFonts w:ascii="Garamond" w:hAnsi="Garamond"/>
                <w:sz w:val="19"/>
                <w:szCs w:val="19"/>
              </w:rPr>
              <w:t>102 (17.1)</w:t>
            </w:r>
          </w:p>
        </w:tc>
        <w:tc>
          <w:tcPr>
            <w:tcW w:w="1170" w:type="dxa"/>
            <w:tcBorders>
              <w:top w:val="nil"/>
              <w:left w:val="nil"/>
              <w:bottom w:val="nil"/>
              <w:right w:val="nil"/>
            </w:tcBorders>
            <w:noWrap/>
            <w:hideMark/>
          </w:tcPr>
          <w:p w14:paraId="119459B0" w14:textId="77777777" w:rsidR="00913000" w:rsidRPr="000B75F9" w:rsidRDefault="00913000" w:rsidP="000B75F9">
            <w:pPr>
              <w:jc w:val="both"/>
              <w:rPr>
                <w:rFonts w:ascii="Garamond" w:hAnsi="Garamond"/>
                <w:sz w:val="19"/>
                <w:szCs w:val="19"/>
              </w:rPr>
            </w:pPr>
            <w:r w:rsidRPr="000B75F9">
              <w:rPr>
                <w:rFonts w:ascii="Garamond" w:hAnsi="Garamond"/>
                <w:sz w:val="19"/>
                <w:szCs w:val="19"/>
              </w:rPr>
              <w:t>44 (7.4)</w:t>
            </w:r>
          </w:p>
        </w:tc>
        <w:tc>
          <w:tcPr>
            <w:tcW w:w="885" w:type="dxa"/>
            <w:tcBorders>
              <w:top w:val="nil"/>
              <w:left w:val="nil"/>
              <w:bottom w:val="nil"/>
              <w:right w:val="nil"/>
            </w:tcBorders>
            <w:noWrap/>
            <w:hideMark/>
          </w:tcPr>
          <w:p w14:paraId="03417BD3" w14:textId="77777777" w:rsidR="00913000" w:rsidRPr="000B75F9" w:rsidRDefault="00913000" w:rsidP="000B75F9">
            <w:pPr>
              <w:jc w:val="both"/>
              <w:rPr>
                <w:rFonts w:ascii="Garamond" w:hAnsi="Garamond"/>
                <w:sz w:val="19"/>
                <w:szCs w:val="19"/>
              </w:rPr>
            </w:pPr>
            <w:r w:rsidRPr="000B75F9">
              <w:rPr>
                <w:rFonts w:ascii="Garamond" w:hAnsi="Garamond"/>
                <w:sz w:val="19"/>
                <w:szCs w:val="19"/>
              </w:rPr>
              <w:t>6 (1.0)</w:t>
            </w:r>
          </w:p>
        </w:tc>
        <w:tc>
          <w:tcPr>
            <w:tcW w:w="729" w:type="dxa"/>
            <w:vMerge/>
            <w:tcBorders>
              <w:top w:val="nil"/>
              <w:left w:val="nil"/>
              <w:bottom w:val="nil"/>
              <w:right w:val="nil"/>
            </w:tcBorders>
            <w:vAlign w:val="center"/>
            <w:hideMark/>
          </w:tcPr>
          <w:p w14:paraId="0237FAB0"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3898EBC9" w14:textId="77777777" w:rsidR="00913000" w:rsidRPr="000B75F9" w:rsidRDefault="00913000" w:rsidP="000B75F9">
            <w:pPr>
              <w:jc w:val="both"/>
              <w:rPr>
                <w:rFonts w:ascii="Garamond" w:hAnsi="Garamond"/>
                <w:sz w:val="19"/>
                <w:szCs w:val="19"/>
              </w:rPr>
            </w:pPr>
          </w:p>
        </w:tc>
      </w:tr>
      <w:tr w:rsidR="00913000" w:rsidRPr="000B75F9" w14:paraId="241B6CE2" w14:textId="77777777" w:rsidTr="000B75F9">
        <w:trPr>
          <w:trHeight w:val="260"/>
        </w:trPr>
        <w:tc>
          <w:tcPr>
            <w:tcW w:w="2250" w:type="dxa"/>
            <w:vMerge w:val="restart"/>
            <w:tcBorders>
              <w:top w:val="nil"/>
              <w:left w:val="nil"/>
              <w:bottom w:val="nil"/>
              <w:right w:val="nil"/>
            </w:tcBorders>
            <w:noWrap/>
            <w:hideMark/>
          </w:tcPr>
          <w:p w14:paraId="0429621A" w14:textId="77777777" w:rsidR="00913000" w:rsidRPr="000B75F9" w:rsidRDefault="00913000" w:rsidP="000B75F9">
            <w:pPr>
              <w:jc w:val="both"/>
              <w:rPr>
                <w:rFonts w:ascii="Garamond" w:hAnsi="Garamond"/>
                <w:sz w:val="19"/>
                <w:szCs w:val="19"/>
              </w:rPr>
            </w:pPr>
            <w:r w:rsidRPr="000B75F9">
              <w:rPr>
                <w:rFonts w:ascii="Garamond" w:hAnsi="Garamond"/>
                <w:sz w:val="19"/>
                <w:szCs w:val="19"/>
              </w:rPr>
              <w:t>Category of healthcare facility</w:t>
            </w:r>
          </w:p>
        </w:tc>
        <w:tc>
          <w:tcPr>
            <w:tcW w:w="2520" w:type="dxa"/>
            <w:tcBorders>
              <w:top w:val="nil"/>
              <w:left w:val="nil"/>
              <w:bottom w:val="nil"/>
              <w:right w:val="nil"/>
            </w:tcBorders>
            <w:noWrap/>
            <w:hideMark/>
          </w:tcPr>
          <w:p w14:paraId="42A533BF" w14:textId="77777777" w:rsidR="00913000" w:rsidRPr="000B75F9" w:rsidRDefault="00913000" w:rsidP="000B75F9">
            <w:pPr>
              <w:jc w:val="both"/>
              <w:rPr>
                <w:rFonts w:ascii="Garamond" w:hAnsi="Garamond"/>
                <w:sz w:val="19"/>
                <w:szCs w:val="19"/>
              </w:rPr>
            </w:pPr>
            <w:r w:rsidRPr="000B75F9">
              <w:rPr>
                <w:rFonts w:ascii="Garamond" w:hAnsi="Garamond"/>
                <w:sz w:val="19"/>
                <w:szCs w:val="19"/>
              </w:rPr>
              <w:t>Hospital</w:t>
            </w:r>
          </w:p>
        </w:tc>
        <w:tc>
          <w:tcPr>
            <w:tcW w:w="1260" w:type="dxa"/>
            <w:tcBorders>
              <w:top w:val="nil"/>
              <w:left w:val="nil"/>
              <w:bottom w:val="nil"/>
              <w:right w:val="nil"/>
            </w:tcBorders>
            <w:noWrap/>
            <w:hideMark/>
          </w:tcPr>
          <w:p w14:paraId="56BEF7FC" w14:textId="77777777" w:rsidR="00913000" w:rsidRPr="000B75F9" w:rsidRDefault="00913000" w:rsidP="000B75F9">
            <w:pPr>
              <w:jc w:val="both"/>
              <w:rPr>
                <w:rFonts w:ascii="Garamond" w:hAnsi="Garamond"/>
                <w:sz w:val="19"/>
                <w:szCs w:val="19"/>
              </w:rPr>
            </w:pPr>
            <w:r w:rsidRPr="000B75F9">
              <w:rPr>
                <w:rFonts w:ascii="Garamond" w:hAnsi="Garamond"/>
                <w:sz w:val="19"/>
                <w:szCs w:val="19"/>
              </w:rPr>
              <w:t>183 (30.7)</w:t>
            </w:r>
          </w:p>
        </w:tc>
        <w:tc>
          <w:tcPr>
            <w:tcW w:w="1170" w:type="dxa"/>
            <w:tcBorders>
              <w:top w:val="nil"/>
              <w:left w:val="nil"/>
              <w:bottom w:val="nil"/>
              <w:right w:val="nil"/>
            </w:tcBorders>
            <w:noWrap/>
            <w:hideMark/>
          </w:tcPr>
          <w:p w14:paraId="773C50F7" w14:textId="77777777" w:rsidR="00913000" w:rsidRPr="000B75F9" w:rsidRDefault="00913000" w:rsidP="000B75F9">
            <w:pPr>
              <w:jc w:val="both"/>
              <w:rPr>
                <w:rFonts w:ascii="Garamond" w:hAnsi="Garamond"/>
                <w:sz w:val="19"/>
                <w:szCs w:val="19"/>
              </w:rPr>
            </w:pPr>
            <w:r w:rsidRPr="000B75F9">
              <w:rPr>
                <w:rFonts w:ascii="Garamond" w:hAnsi="Garamond"/>
                <w:sz w:val="19"/>
                <w:szCs w:val="19"/>
              </w:rPr>
              <w:t>107 (18.0)</w:t>
            </w:r>
          </w:p>
        </w:tc>
        <w:tc>
          <w:tcPr>
            <w:tcW w:w="885" w:type="dxa"/>
            <w:tcBorders>
              <w:top w:val="nil"/>
              <w:left w:val="nil"/>
              <w:bottom w:val="nil"/>
              <w:right w:val="nil"/>
            </w:tcBorders>
            <w:noWrap/>
            <w:hideMark/>
          </w:tcPr>
          <w:p w14:paraId="5FFB0C70" w14:textId="77777777" w:rsidR="00913000" w:rsidRPr="000B75F9" w:rsidRDefault="00913000" w:rsidP="000B75F9">
            <w:pPr>
              <w:jc w:val="both"/>
              <w:rPr>
                <w:rFonts w:ascii="Garamond" w:hAnsi="Garamond"/>
                <w:sz w:val="19"/>
                <w:szCs w:val="19"/>
              </w:rPr>
            </w:pPr>
            <w:r w:rsidRPr="000B75F9">
              <w:rPr>
                <w:rFonts w:ascii="Garamond" w:hAnsi="Garamond"/>
                <w:sz w:val="19"/>
                <w:szCs w:val="19"/>
              </w:rPr>
              <w:t>17 (2.9)</w:t>
            </w:r>
          </w:p>
        </w:tc>
        <w:tc>
          <w:tcPr>
            <w:tcW w:w="729" w:type="dxa"/>
            <w:vMerge w:val="restart"/>
            <w:tcBorders>
              <w:top w:val="nil"/>
              <w:left w:val="nil"/>
              <w:bottom w:val="nil"/>
              <w:right w:val="nil"/>
            </w:tcBorders>
            <w:noWrap/>
            <w:hideMark/>
          </w:tcPr>
          <w:p w14:paraId="3D191681" w14:textId="77777777" w:rsidR="00913000" w:rsidRPr="000B75F9" w:rsidRDefault="00913000" w:rsidP="000B75F9">
            <w:pPr>
              <w:jc w:val="both"/>
              <w:rPr>
                <w:rFonts w:ascii="Garamond" w:hAnsi="Garamond"/>
                <w:sz w:val="19"/>
                <w:szCs w:val="19"/>
              </w:rPr>
            </w:pPr>
            <w:r w:rsidRPr="000B75F9">
              <w:rPr>
                <w:rFonts w:ascii="Garamond" w:hAnsi="Garamond"/>
                <w:sz w:val="19"/>
                <w:szCs w:val="19"/>
              </w:rPr>
              <w:t>6.576</w:t>
            </w:r>
          </w:p>
        </w:tc>
        <w:tc>
          <w:tcPr>
            <w:tcW w:w="689" w:type="dxa"/>
            <w:vMerge w:val="restart"/>
            <w:tcBorders>
              <w:top w:val="nil"/>
              <w:left w:val="nil"/>
              <w:bottom w:val="nil"/>
              <w:right w:val="nil"/>
            </w:tcBorders>
            <w:noWrap/>
            <w:hideMark/>
          </w:tcPr>
          <w:p w14:paraId="06812956" w14:textId="77777777" w:rsidR="00913000" w:rsidRPr="000B75F9" w:rsidRDefault="00913000" w:rsidP="000B75F9">
            <w:pPr>
              <w:jc w:val="both"/>
              <w:rPr>
                <w:rFonts w:ascii="Garamond" w:hAnsi="Garamond"/>
                <w:sz w:val="19"/>
                <w:szCs w:val="19"/>
              </w:rPr>
            </w:pPr>
            <w:r w:rsidRPr="000B75F9">
              <w:rPr>
                <w:rFonts w:ascii="Garamond" w:hAnsi="Garamond"/>
                <w:sz w:val="19"/>
                <w:szCs w:val="19"/>
              </w:rPr>
              <w:t>0.160</w:t>
            </w:r>
          </w:p>
        </w:tc>
      </w:tr>
      <w:tr w:rsidR="00913000" w:rsidRPr="000B75F9" w14:paraId="46D5172C" w14:textId="77777777" w:rsidTr="000B75F9">
        <w:trPr>
          <w:trHeight w:val="242"/>
        </w:trPr>
        <w:tc>
          <w:tcPr>
            <w:tcW w:w="0" w:type="auto"/>
            <w:vMerge/>
            <w:tcBorders>
              <w:top w:val="nil"/>
              <w:left w:val="nil"/>
              <w:bottom w:val="nil"/>
              <w:right w:val="nil"/>
            </w:tcBorders>
            <w:vAlign w:val="center"/>
            <w:hideMark/>
          </w:tcPr>
          <w:p w14:paraId="4B2CED1F"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1591A1FF" w14:textId="77777777" w:rsidR="00913000" w:rsidRPr="000B75F9" w:rsidRDefault="00913000" w:rsidP="000B75F9">
            <w:pPr>
              <w:jc w:val="both"/>
              <w:rPr>
                <w:rFonts w:ascii="Garamond" w:hAnsi="Garamond"/>
                <w:sz w:val="19"/>
                <w:szCs w:val="19"/>
              </w:rPr>
            </w:pPr>
            <w:r w:rsidRPr="000B75F9">
              <w:rPr>
                <w:rFonts w:ascii="Garamond" w:hAnsi="Garamond"/>
                <w:sz w:val="19"/>
                <w:szCs w:val="19"/>
              </w:rPr>
              <w:t>Health center</w:t>
            </w:r>
          </w:p>
        </w:tc>
        <w:tc>
          <w:tcPr>
            <w:tcW w:w="1260" w:type="dxa"/>
            <w:tcBorders>
              <w:top w:val="nil"/>
              <w:left w:val="nil"/>
              <w:bottom w:val="nil"/>
              <w:right w:val="nil"/>
            </w:tcBorders>
            <w:noWrap/>
            <w:hideMark/>
          </w:tcPr>
          <w:p w14:paraId="0F005E0D" w14:textId="77777777" w:rsidR="00913000" w:rsidRPr="000B75F9" w:rsidRDefault="00913000" w:rsidP="000B75F9">
            <w:pPr>
              <w:jc w:val="both"/>
              <w:rPr>
                <w:rFonts w:ascii="Garamond" w:hAnsi="Garamond"/>
                <w:sz w:val="19"/>
                <w:szCs w:val="19"/>
              </w:rPr>
            </w:pPr>
            <w:r w:rsidRPr="000B75F9">
              <w:rPr>
                <w:rFonts w:ascii="Garamond" w:hAnsi="Garamond"/>
                <w:sz w:val="19"/>
                <w:szCs w:val="19"/>
              </w:rPr>
              <w:t>122 (20.5)</w:t>
            </w:r>
          </w:p>
        </w:tc>
        <w:tc>
          <w:tcPr>
            <w:tcW w:w="1170" w:type="dxa"/>
            <w:tcBorders>
              <w:top w:val="nil"/>
              <w:left w:val="nil"/>
              <w:bottom w:val="nil"/>
              <w:right w:val="nil"/>
            </w:tcBorders>
            <w:noWrap/>
            <w:hideMark/>
          </w:tcPr>
          <w:p w14:paraId="1C24C4DC" w14:textId="77777777" w:rsidR="00913000" w:rsidRPr="000B75F9" w:rsidRDefault="00913000" w:rsidP="000B75F9">
            <w:pPr>
              <w:jc w:val="both"/>
              <w:rPr>
                <w:rFonts w:ascii="Garamond" w:hAnsi="Garamond"/>
                <w:sz w:val="19"/>
                <w:szCs w:val="19"/>
              </w:rPr>
            </w:pPr>
            <w:r w:rsidRPr="000B75F9">
              <w:rPr>
                <w:rFonts w:ascii="Garamond" w:hAnsi="Garamond"/>
                <w:sz w:val="19"/>
                <w:szCs w:val="19"/>
              </w:rPr>
              <w:t>49 (8.2)</w:t>
            </w:r>
          </w:p>
        </w:tc>
        <w:tc>
          <w:tcPr>
            <w:tcW w:w="885" w:type="dxa"/>
            <w:tcBorders>
              <w:top w:val="nil"/>
              <w:left w:val="nil"/>
              <w:bottom w:val="nil"/>
              <w:right w:val="nil"/>
            </w:tcBorders>
            <w:noWrap/>
            <w:hideMark/>
          </w:tcPr>
          <w:p w14:paraId="49A0DEDF" w14:textId="77777777" w:rsidR="00913000" w:rsidRPr="000B75F9" w:rsidRDefault="00913000" w:rsidP="000B75F9">
            <w:pPr>
              <w:jc w:val="both"/>
              <w:rPr>
                <w:rFonts w:ascii="Garamond" w:hAnsi="Garamond"/>
                <w:sz w:val="19"/>
                <w:szCs w:val="19"/>
              </w:rPr>
            </w:pPr>
            <w:r w:rsidRPr="000B75F9">
              <w:rPr>
                <w:rFonts w:ascii="Garamond" w:hAnsi="Garamond"/>
                <w:sz w:val="19"/>
                <w:szCs w:val="19"/>
              </w:rPr>
              <w:t>14 (2.3)</w:t>
            </w:r>
          </w:p>
        </w:tc>
        <w:tc>
          <w:tcPr>
            <w:tcW w:w="729" w:type="dxa"/>
            <w:vMerge/>
            <w:tcBorders>
              <w:top w:val="nil"/>
              <w:left w:val="nil"/>
              <w:bottom w:val="nil"/>
              <w:right w:val="nil"/>
            </w:tcBorders>
            <w:vAlign w:val="center"/>
            <w:hideMark/>
          </w:tcPr>
          <w:p w14:paraId="3B92FEA2"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113F5CBA" w14:textId="77777777" w:rsidR="00913000" w:rsidRPr="000B75F9" w:rsidRDefault="00913000" w:rsidP="000B75F9">
            <w:pPr>
              <w:jc w:val="both"/>
              <w:rPr>
                <w:rFonts w:ascii="Garamond" w:hAnsi="Garamond"/>
                <w:sz w:val="19"/>
                <w:szCs w:val="19"/>
              </w:rPr>
            </w:pPr>
          </w:p>
        </w:tc>
      </w:tr>
      <w:tr w:rsidR="00913000" w:rsidRPr="000B75F9" w14:paraId="443D7026" w14:textId="77777777" w:rsidTr="000B75F9">
        <w:trPr>
          <w:trHeight w:val="258"/>
        </w:trPr>
        <w:tc>
          <w:tcPr>
            <w:tcW w:w="0" w:type="auto"/>
            <w:vMerge/>
            <w:tcBorders>
              <w:top w:val="nil"/>
              <w:left w:val="nil"/>
              <w:bottom w:val="nil"/>
              <w:right w:val="nil"/>
            </w:tcBorders>
            <w:vAlign w:val="center"/>
            <w:hideMark/>
          </w:tcPr>
          <w:p w14:paraId="77E6D763"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6DE1DA16" w14:textId="77777777" w:rsidR="00913000" w:rsidRPr="000B75F9" w:rsidRDefault="00913000" w:rsidP="000B75F9">
            <w:pPr>
              <w:jc w:val="both"/>
              <w:rPr>
                <w:rFonts w:ascii="Garamond" w:hAnsi="Garamond"/>
                <w:sz w:val="19"/>
                <w:szCs w:val="19"/>
              </w:rPr>
            </w:pPr>
            <w:r w:rsidRPr="000B75F9">
              <w:rPr>
                <w:rFonts w:ascii="Garamond" w:hAnsi="Garamond"/>
                <w:sz w:val="19"/>
                <w:szCs w:val="19"/>
              </w:rPr>
              <w:t>Dispensary</w:t>
            </w:r>
          </w:p>
        </w:tc>
        <w:tc>
          <w:tcPr>
            <w:tcW w:w="1260" w:type="dxa"/>
            <w:tcBorders>
              <w:top w:val="nil"/>
              <w:left w:val="nil"/>
              <w:bottom w:val="nil"/>
              <w:right w:val="nil"/>
            </w:tcBorders>
            <w:noWrap/>
            <w:hideMark/>
          </w:tcPr>
          <w:p w14:paraId="0C787834" w14:textId="77777777" w:rsidR="00913000" w:rsidRPr="000B75F9" w:rsidRDefault="00913000" w:rsidP="000B75F9">
            <w:pPr>
              <w:jc w:val="both"/>
              <w:rPr>
                <w:rFonts w:ascii="Garamond" w:hAnsi="Garamond"/>
                <w:sz w:val="19"/>
                <w:szCs w:val="19"/>
              </w:rPr>
            </w:pPr>
            <w:r w:rsidRPr="000B75F9">
              <w:rPr>
                <w:rFonts w:ascii="Garamond" w:hAnsi="Garamond"/>
                <w:sz w:val="19"/>
                <w:szCs w:val="19"/>
              </w:rPr>
              <w:t>71 (11.9)</w:t>
            </w:r>
          </w:p>
        </w:tc>
        <w:tc>
          <w:tcPr>
            <w:tcW w:w="1170" w:type="dxa"/>
            <w:tcBorders>
              <w:top w:val="nil"/>
              <w:left w:val="nil"/>
              <w:bottom w:val="nil"/>
              <w:right w:val="nil"/>
            </w:tcBorders>
            <w:noWrap/>
            <w:hideMark/>
          </w:tcPr>
          <w:p w14:paraId="04A82043" w14:textId="77777777" w:rsidR="00913000" w:rsidRPr="000B75F9" w:rsidRDefault="00913000" w:rsidP="000B75F9">
            <w:pPr>
              <w:jc w:val="both"/>
              <w:rPr>
                <w:rFonts w:ascii="Garamond" w:hAnsi="Garamond"/>
                <w:sz w:val="19"/>
                <w:szCs w:val="19"/>
              </w:rPr>
            </w:pPr>
            <w:r w:rsidRPr="000B75F9">
              <w:rPr>
                <w:rFonts w:ascii="Garamond" w:hAnsi="Garamond"/>
                <w:sz w:val="19"/>
                <w:szCs w:val="19"/>
              </w:rPr>
              <w:t>25 (4.2)</w:t>
            </w:r>
          </w:p>
        </w:tc>
        <w:tc>
          <w:tcPr>
            <w:tcW w:w="885" w:type="dxa"/>
            <w:tcBorders>
              <w:top w:val="nil"/>
              <w:left w:val="nil"/>
              <w:bottom w:val="nil"/>
              <w:right w:val="nil"/>
            </w:tcBorders>
            <w:noWrap/>
            <w:hideMark/>
          </w:tcPr>
          <w:p w14:paraId="40EA54C0" w14:textId="77777777" w:rsidR="00913000" w:rsidRPr="000B75F9" w:rsidRDefault="00913000" w:rsidP="000B75F9">
            <w:pPr>
              <w:jc w:val="both"/>
              <w:rPr>
                <w:rFonts w:ascii="Garamond" w:hAnsi="Garamond"/>
                <w:sz w:val="19"/>
                <w:szCs w:val="19"/>
              </w:rPr>
            </w:pPr>
            <w:r w:rsidRPr="000B75F9">
              <w:rPr>
                <w:rFonts w:ascii="Garamond" w:hAnsi="Garamond"/>
                <w:sz w:val="19"/>
                <w:szCs w:val="19"/>
              </w:rPr>
              <w:t>8 (1.3)</w:t>
            </w:r>
          </w:p>
        </w:tc>
        <w:tc>
          <w:tcPr>
            <w:tcW w:w="729" w:type="dxa"/>
            <w:vMerge/>
            <w:tcBorders>
              <w:top w:val="nil"/>
              <w:left w:val="nil"/>
              <w:bottom w:val="nil"/>
              <w:right w:val="nil"/>
            </w:tcBorders>
            <w:vAlign w:val="center"/>
            <w:hideMark/>
          </w:tcPr>
          <w:p w14:paraId="78C21C3E"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49C27633" w14:textId="77777777" w:rsidR="00913000" w:rsidRPr="000B75F9" w:rsidRDefault="00913000" w:rsidP="000B75F9">
            <w:pPr>
              <w:jc w:val="both"/>
              <w:rPr>
                <w:rFonts w:ascii="Garamond" w:hAnsi="Garamond"/>
                <w:sz w:val="19"/>
                <w:szCs w:val="19"/>
              </w:rPr>
            </w:pPr>
          </w:p>
        </w:tc>
      </w:tr>
      <w:tr w:rsidR="00913000" w:rsidRPr="000B75F9" w14:paraId="3D0C262C" w14:textId="77777777" w:rsidTr="000B75F9">
        <w:trPr>
          <w:trHeight w:val="215"/>
        </w:trPr>
        <w:tc>
          <w:tcPr>
            <w:tcW w:w="2250" w:type="dxa"/>
            <w:vMerge w:val="restart"/>
            <w:tcBorders>
              <w:top w:val="nil"/>
              <w:left w:val="nil"/>
              <w:bottom w:val="nil"/>
              <w:right w:val="nil"/>
            </w:tcBorders>
            <w:noWrap/>
            <w:hideMark/>
          </w:tcPr>
          <w:p w14:paraId="040431AF" w14:textId="77777777" w:rsidR="00913000" w:rsidRPr="000B75F9" w:rsidRDefault="00913000" w:rsidP="000B75F9">
            <w:pPr>
              <w:jc w:val="both"/>
              <w:rPr>
                <w:rFonts w:ascii="Garamond" w:hAnsi="Garamond"/>
                <w:sz w:val="19"/>
                <w:szCs w:val="19"/>
              </w:rPr>
            </w:pPr>
            <w:r w:rsidRPr="000B75F9">
              <w:rPr>
                <w:rFonts w:ascii="Garamond" w:hAnsi="Garamond"/>
                <w:sz w:val="19"/>
                <w:szCs w:val="19"/>
              </w:rPr>
              <w:t>Type of patients cared at healthcare facility</w:t>
            </w:r>
          </w:p>
        </w:tc>
        <w:tc>
          <w:tcPr>
            <w:tcW w:w="2520" w:type="dxa"/>
            <w:tcBorders>
              <w:top w:val="nil"/>
              <w:left w:val="nil"/>
              <w:bottom w:val="nil"/>
              <w:right w:val="nil"/>
            </w:tcBorders>
            <w:noWrap/>
            <w:hideMark/>
          </w:tcPr>
          <w:p w14:paraId="2FF2ABD1" w14:textId="77777777" w:rsidR="00913000" w:rsidRPr="000B75F9" w:rsidRDefault="00913000" w:rsidP="000B75F9">
            <w:pPr>
              <w:jc w:val="both"/>
              <w:rPr>
                <w:rFonts w:ascii="Garamond" w:hAnsi="Garamond"/>
                <w:sz w:val="19"/>
                <w:szCs w:val="19"/>
              </w:rPr>
            </w:pPr>
            <w:r w:rsidRPr="000B75F9">
              <w:rPr>
                <w:rFonts w:ascii="Garamond" w:hAnsi="Garamond"/>
                <w:sz w:val="19"/>
                <w:szCs w:val="19"/>
              </w:rPr>
              <w:t>Outpatients only</w:t>
            </w:r>
          </w:p>
        </w:tc>
        <w:tc>
          <w:tcPr>
            <w:tcW w:w="1260" w:type="dxa"/>
            <w:tcBorders>
              <w:top w:val="nil"/>
              <w:left w:val="nil"/>
              <w:bottom w:val="nil"/>
              <w:right w:val="nil"/>
            </w:tcBorders>
            <w:noWrap/>
            <w:hideMark/>
          </w:tcPr>
          <w:p w14:paraId="0BB62EF8" w14:textId="77777777" w:rsidR="00913000" w:rsidRPr="000B75F9" w:rsidRDefault="00913000" w:rsidP="000B75F9">
            <w:pPr>
              <w:jc w:val="both"/>
              <w:rPr>
                <w:rFonts w:ascii="Garamond" w:hAnsi="Garamond"/>
                <w:sz w:val="19"/>
                <w:szCs w:val="19"/>
              </w:rPr>
            </w:pPr>
            <w:r w:rsidRPr="000B75F9">
              <w:rPr>
                <w:rFonts w:ascii="Garamond" w:hAnsi="Garamond"/>
                <w:sz w:val="19"/>
                <w:szCs w:val="19"/>
              </w:rPr>
              <w:t>110 (18.5)</w:t>
            </w:r>
          </w:p>
        </w:tc>
        <w:tc>
          <w:tcPr>
            <w:tcW w:w="1170" w:type="dxa"/>
            <w:tcBorders>
              <w:top w:val="nil"/>
              <w:left w:val="nil"/>
              <w:bottom w:val="nil"/>
              <w:right w:val="nil"/>
            </w:tcBorders>
            <w:noWrap/>
            <w:hideMark/>
          </w:tcPr>
          <w:p w14:paraId="6734A2DA" w14:textId="77777777" w:rsidR="00913000" w:rsidRPr="000B75F9" w:rsidRDefault="00913000" w:rsidP="000B75F9">
            <w:pPr>
              <w:jc w:val="both"/>
              <w:rPr>
                <w:rFonts w:ascii="Garamond" w:hAnsi="Garamond"/>
                <w:sz w:val="19"/>
                <w:szCs w:val="19"/>
              </w:rPr>
            </w:pPr>
            <w:r w:rsidRPr="000B75F9">
              <w:rPr>
                <w:rFonts w:ascii="Garamond" w:hAnsi="Garamond"/>
                <w:sz w:val="19"/>
                <w:szCs w:val="19"/>
              </w:rPr>
              <w:t>41 (6.9)</w:t>
            </w:r>
          </w:p>
        </w:tc>
        <w:tc>
          <w:tcPr>
            <w:tcW w:w="885" w:type="dxa"/>
            <w:tcBorders>
              <w:top w:val="nil"/>
              <w:left w:val="nil"/>
              <w:bottom w:val="nil"/>
              <w:right w:val="nil"/>
            </w:tcBorders>
            <w:noWrap/>
            <w:hideMark/>
          </w:tcPr>
          <w:p w14:paraId="69587F54" w14:textId="77777777" w:rsidR="00913000" w:rsidRPr="000B75F9" w:rsidRDefault="00913000" w:rsidP="000B75F9">
            <w:pPr>
              <w:jc w:val="both"/>
              <w:rPr>
                <w:rFonts w:ascii="Garamond" w:hAnsi="Garamond"/>
                <w:sz w:val="19"/>
                <w:szCs w:val="19"/>
              </w:rPr>
            </w:pPr>
            <w:r w:rsidRPr="000B75F9">
              <w:rPr>
                <w:rFonts w:ascii="Garamond" w:hAnsi="Garamond"/>
                <w:sz w:val="19"/>
                <w:szCs w:val="19"/>
              </w:rPr>
              <w:t>12 (2.0)</w:t>
            </w:r>
          </w:p>
        </w:tc>
        <w:tc>
          <w:tcPr>
            <w:tcW w:w="729" w:type="dxa"/>
            <w:vMerge w:val="restart"/>
            <w:tcBorders>
              <w:top w:val="nil"/>
              <w:left w:val="nil"/>
              <w:bottom w:val="nil"/>
              <w:right w:val="nil"/>
            </w:tcBorders>
            <w:noWrap/>
            <w:hideMark/>
          </w:tcPr>
          <w:p w14:paraId="03199635" w14:textId="77777777" w:rsidR="00913000" w:rsidRPr="000B75F9" w:rsidRDefault="00913000" w:rsidP="000B75F9">
            <w:pPr>
              <w:jc w:val="both"/>
              <w:rPr>
                <w:rFonts w:ascii="Garamond" w:hAnsi="Garamond"/>
                <w:sz w:val="19"/>
                <w:szCs w:val="19"/>
              </w:rPr>
            </w:pPr>
            <w:r w:rsidRPr="000B75F9">
              <w:rPr>
                <w:rFonts w:ascii="Garamond" w:hAnsi="Garamond"/>
                <w:sz w:val="19"/>
                <w:szCs w:val="19"/>
              </w:rPr>
              <w:t>2.927</w:t>
            </w:r>
          </w:p>
        </w:tc>
        <w:tc>
          <w:tcPr>
            <w:tcW w:w="689" w:type="dxa"/>
            <w:vMerge w:val="restart"/>
            <w:tcBorders>
              <w:top w:val="nil"/>
              <w:left w:val="nil"/>
              <w:bottom w:val="nil"/>
              <w:right w:val="nil"/>
            </w:tcBorders>
            <w:noWrap/>
            <w:hideMark/>
          </w:tcPr>
          <w:p w14:paraId="07A416D2" w14:textId="77777777" w:rsidR="00913000" w:rsidRPr="000B75F9" w:rsidRDefault="00913000" w:rsidP="000B75F9">
            <w:pPr>
              <w:jc w:val="both"/>
              <w:rPr>
                <w:rFonts w:ascii="Garamond" w:hAnsi="Garamond"/>
                <w:sz w:val="19"/>
                <w:szCs w:val="19"/>
              </w:rPr>
            </w:pPr>
            <w:r w:rsidRPr="000B75F9">
              <w:rPr>
                <w:rFonts w:ascii="Garamond" w:hAnsi="Garamond"/>
                <w:sz w:val="19"/>
                <w:szCs w:val="19"/>
              </w:rPr>
              <w:t>0.231</w:t>
            </w:r>
          </w:p>
        </w:tc>
      </w:tr>
      <w:tr w:rsidR="00913000" w:rsidRPr="000B75F9" w14:paraId="61E9F41D" w14:textId="77777777" w:rsidTr="000B75F9">
        <w:trPr>
          <w:trHeight w:val="207"/>
        </w:trPr>
        <w:tc>
          <w:tcPr>
            <w:tcW w:w="0" w:type="auto"/>
            <w:vMerge/>
            <w:tcBorders>
              <w:top w:val="nil"/>
              <w:left w:val="nil"/>
              <w:bottom w:val="nil"/>
              <w:right w:val="nil"/>
            </w:tcBorders>
            <w:vAlign w:val="center"/>
            <w:hideMark/>
          </w:tcPr>
          <w:p w14:paraId="16213314"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12B14D4D" w14:textId="77777777" w:rsidR="00913000" w:rsidRPr="000B75F9" w:rsidRDefault="00913000" w:rsidP="000B75F9">
            <w:pPr>
              <w:jc w:val="both"/>
              <w:rPr>
                <w:rFonts w:ascii="Garamond" w:hAnsi="Garamond"/>
                <w:sz w:val="19"/>
                <w:szCs w:val="19"/>
              </w:rPr>
            </w:pPr>
            <w:r w:rsidRPr="000B75F9">
              <w:rPr>
                <w:rFonts w:ascii="Garamond" w:hAnsi="Garamond"/>
                <w:sz w:val="19"/>
                <w:szCs w:val="19"/>
              </w:rPr>
              <w:t>Outpatients and inpatients</w:t>
            </w:r>
          </w:p>
        </w:tc>
        <w:tc>
          <w:tcPr>
            <w:tcW w:w="1260" w:type="dxa"/>
            <w:tcBorders>
              <w:top w:val="nil"/>
              <w:left w:val="nil"/>
              <w:bottom w:val="nil"/>
              <w:right w:val="nil"/>
            </w:tcBorders>
            <w:noWrap/>
            <w:hideMark/>
          </w:tcPr>
          <w:p w14:paraId="36EF3DF1" w14:textId="77777777" w:rsidR="00913000" w:rsidRPr="000B75F9" w:rsidRDefault="00913000" w:rsidP="000B75F9">
            <w:pPr>
              <w:jc w:val="both"/>
              <w:rPr>
                <w:rFonts w:ascii="Garamond" w:hAnsi="Garamond"/>
                <w:sz w:val="19"/>
                <w:szCs w:val="19"/>
              </w:rPr>
            </w:pPr>
            <w:r w:rsidRPr="000B75F9">
              <w:rPr>
                <w:rFonts w:ascii="Garamond" w:hAnsi="Garamond"/>
                <w:sz w:val="19"/>
                <w:szCs w:val="19"/>
              </w:rPr>
              <w:t>266 (44.6)</w:t>
            </w:r>
          </w:p>
        </w:tc>
        <w:tc>
          <w:tcPr>
            <w:tcW w:w="1170" w:type="dxa"/>
            <w:tcBorders>
              <w:top w:val="nil"/>
              <w:left w:val="nil"/>
              <w:bottom w:val="nil"/>
              <w:right w:val="nil"/>
            </w:tcBorders>
            <w:noWrap/>
            <w:hideMark/>
          </w:tcPr>
          <w:p w14:paraId="13281E85" w14:textId="77777777" w:rsidR="00913000" w:rsidRPr="000B75F9" w:rsidRDefault="00913000" w:rsidP="000B75F9">
            <w:pPr>
              <w:jc w:val="both"/>
              <w:rPr>
                <w:rFonts w:ascii="Garamond" w:hAnsi="Garamond"/>
                <w:sz w:val="19"/>
                <w:szCs w:val="19"/>
              </w:rPr>
            </w:pPr>
            <w:r w:rsidRPr="000B75F9">
              <w:rPr>
                <w:rFonts w:ascii="Garamond" w:hAnsi="Garamond"/>
                <w:sz w:val="19"/>
                <w:szCs w:val="19"/>
              </w:rPr>
              <w:t>140 (23.5)</w:t>
            </w:r>
          </w:p>
        </w:tc>
        <w:tc>
          <w:tcPr>
            <w:tcW w:w="885" w:type="dxa"/>
            <w:tcBorders>
              <w:top w:val="nil"/>
              <w:left w:val="nil"/>
              <w:bottom w:val="nil"/>
              <w:right w:val="nil"/>
            </w:tcBorders>
            <w:noWrap/>
            <w:hideMark/>
          </w:tcPr>
          <w:p w14:paraId="0527913D" w14:textId="77777777" w:rsidR="00913000" w:rsidRPr="000B75F9" w:rsidRDefault="00913000" w:rsidP="000B75F9">
            <w:pPr>
              <w:jc w:val="both"/>
              <w:rPr>
                <w:rFonts w:ascii="Garamond" w:hAnsi="Garamond"/>
                <w:sz w:val="19"/>
                <w:szCs w:val="19"/>
              </w:rPr>
            </w:pPr>
            <w:r w:rsidRPr="000B75F9">
              <w:rPr>
                <w:rFonts w:ascii="Garamond" w:hAnsi="Garamond"/>
                <w:sz w:val="19"/>
                <w:szCs w:val="19"/>
              </w:rPr>
              <w:t>27 (4.5)</w:t>
            </w:r>
          </w:p>
        </w:tc>
        <w:tc>
          <w:tcPr>
            <w:tcW w:w="729" w:type="dxa"/>
            <w:vMerge/>
            <w:tcBorders>
              <w:top w:val="nil"/>
              <w:left w:val="nil"/>
              <w:bottom w:val="nil"/>
              <w:right w:val="nil"/>
            </w:tcBorders>
            <w:vAlign w:val="center"/>
            <w:hideMark/>
          </w:tcPr>
          <w:p w14:paraId="59FB781F" w14:textId="77777777" w:rsidR="00913000" w:rsidRPr="000B75F9" w:rsidRDefault="00913000" w:rsidP="000B75F9">
            <w:pPr>
              <w:jc w:val="both"/>
              <w:rPr>
                <w:rFonts w:ascii="Garamond" w:hAnsi="Garamond"/>
                <w:sz w:val="19"/>
                <w:szCs w:val="19"/>
              </w:rPr>
            </w:pPr>
          </w:p>
        </w:tc>
        <w:tc>
          <w:tcPr>
            <w:tcW w:w="689" w:type="dxa"/>
            <w:vMerge/>
            <w:tcBorders>
              <w:top w:val="nil"/>
              <w:left w:val="nil"/>
              <w:bottom w:val="nil"/>
              <w:right w:val="nil"/>
            </w:tcBorders>
            <w:vAlign w:val="center"/>
            <w:hideMark/>
          </w:tcPr>
          <w:p w14:paraId="1F3C287D" w14:textId="77777777" w:rsidR="00913000" w:rsidRPr="000B75F9" w:rsidRDefault="00913000" w:rsidP="000B75F9">
            <w:pPr>
              <w:jc w:val="both"/>
              <w:rPr>
                <w:rFonts w:ascii="Garamond" w:hAnsi="Garamond"/>
                <w:sz w:val="19"/>
                <w:szCs w:val="19"/>
              </w:rPr>
            </w:pPr>
          </w:p>
        </w:tc>
      </w:tr>
      <w:tr w:rsidR="00913000" w:rsidRPr="000B75F9" w14:paraId="36FC5AAB" w14:textId="77777777" w:rsidTr="000B75F9">
        <w:trPr>
          <w:trHeight w:val="315"/>
        </w:trPr>
        <w:tc>
          <w:tcPr>
            <w:tcW w:w="2250" w:type="dxa"/>
            <w:vMerge w:val="restart"/>
            <w:tcBorders>
              <w:top w:val="nil"/>
              <w:left w:val="nil"/>
              <w:bottom w:val="single" w:sz="4" w:space="0" w:color="auto"/>
              <w:right w:val="nil"/>
            </w:tcBorders>
            <w:noWrap/>
            <w:hideMark/>
          </w:tcPr>
          <w:p w14:paraId="6746D8EB" w14:textId="77777777" w:rsidR="00913000" w:rsidRPr="000B75F9" w:rsidRDefault="00913000" w:rsidP="000B75F9">
            <w:pPr>
              <w:jc w:val="both"/>
              <w:rPr>
                <w:rFonts w:ascii="Garamond" w:hAnsi="Garamond"/>
                <w:sz w:val="19"/>
                <w:szCs w:val="19"/>
              </w:rPr>
            </w:pPr>
            <w:bookmarkStart w:id="18" w:name="_Hlk129256806"/>
            <w:r w:rsidRPr="000B75F9">
              <w:rPr>
                <w:rFonts w:ascii="Garamond" w:hAnsi="Garamond"/>
                <w:sz w:val="19"/>
                <w:szCs w:val="19"/>
              </w:rPr>
              <w:t>Situation of caring COVID-19 patients in healthcare facility</w:t>
            </w:r>
            <w:bookmarkEnd w:id="18"/>
          </w:p>
        </w:tc>
        <w:tc>
          <w:tcPr>
            <w:tcW w:w="2520" w:type="dxa"/>
            <w:tcBorders>
              <w:top w:val="nil"/>
              <w:left w:val="nil"/>
              <w:bottom w:val="nil"/>
              <w:right w:val="nil"/>
            </w:tcBorders>
            <w:noWrap/>
            <w:hideMark/>
          </w:tcPr>
          <w:p w14:paraId="23FCAE27" w14:textId="352D3CE2" w:rsidR="00913000" w:rsidRPr="000B75F9" w:rsidRDefault="00913000" w:rsidP="000B75F9">
            <w:pPr>
              <w:jc w:val="both"/>
              <w:rPr>
                <w:rFonts w:ascii="Garamond" w:hAnsi="Garamond"/>
                <w:sz w:val="19"/>
                <w:szCs w:val="19"/>
              </w:rPr>
            </w:pPr>
            <w:r w:rsidRPr="000B75F9">
              <w:rPr>
                <w:rFonts w:ascii="Garamond" w:hAnsi="Garamond"/>
                <w:sz w:val="19"/>
                <w:szCs w:val="19"/>
              </w:rPr>
              <w:t xml:space="preserve">It served only </w:t>
            </w:r>
            <w:r w:rsidR="007078E5" w:rsidRPr="000B75F9">
              <w:rPr>
                <w:rFonts w:ascii="Garamond" w:hAnsi="Garamond"/>
                <w:sz w:val="19"/>
                <w:szCs w:val="19"/>
              </w:rPr>
              <w:t>COVID</w:t>
            </w:r>
            <w:r w:rsidRPr="000B75F9">
              <w:rPr>
                <w:rFonts w:ascii="Garamond" w:hAnsi="Garamond"/>
                <w:sz w:val="19"/>
                <w:szCs w:val="19"/>
              </w:rPr>
              <w:t>-19 patients</w:t>
            </w:r>
          </w:p>
        </w:tc>
        <w:tc>
          <w:tcPr>
            <w:tcW w:w="1260" w:type="dxa"/>
            <w:tcBorders>
              <w:top w:val="nil"/>
              <w:left w:val="nil"/>
              <w:bottom w:val="nil"/>
              <w:right w:val="nil"/>
            </w:tcBorders>
            <w:noWrap/>
            <w:hideMark/>
          </w:tcPr>
          <w:p w14:paraId="2FB1CE88" w14:textId="77777777" w:rsidR="00913000" w:rsidRPr="000B75F9" w:rsidRDefault="00913000" w:rsidP="000B75F9">
            <w:pPr>
              <w:jc w:val="both"/>
              <w:rPr>
                <w:rFonts w:ascii="Garamond" w:hAnsi="Garamond"/>
                <w:sz w:val="19"/>
                <w:szCs w:val="19"/>
              </w:rPr>
            </w:pPr>
            <w:r w:rsidRPr="000B75F9">
              <w:rPr>
                <w:rFonts w:ascii="Garamond" w:hAnsi="Garamond"/>
                <w:sz w:val="19"/>
                <w:szCs w:val="19"/>
              </w:rPr>
              <w:t>62 (10.4)</w:t>
            </w:r>
          </w:p>
        </w:tc>
        <w:tc>
          <w:tcPr>
            <w:tcW w:w="1170" w:type="dxa"/>
            <w:tcBorders>
              <w:top w:val="nil"/>
              <w:left w:val="nil"/>
              <w:bottom w:val="nil"/>
              <w:right w:val="nil"/>
            </w:tcBorders>
            <w:noWrap/>
            <w:hideMark/>
          </w:tcPr>
          <w:p w14:paraId="534D125E" w14:textId="77777777" w:rsidR="00913000" w:rsidRPr="000B75F9" w:rsidRDefault="00913000" w:rsidP="000B75F9">
            <w:pPr>
              <w:jc w:val="both"/>
              <w:rPr>
                <w:rFonts w:ascii="Garamond" w:hAnsi="Garamond"/>
                <w:sz w:val="19"/>
                <w:szCs w:val="19"/>
              </w:rPr>
            </w:pPr>
            <w:r w:rsidRPr="000B75F9">
              <w:rPr>
                <w:rFonts w:ascii="Garamond" w:hAnsi="Garamond"/>
                <w:sz w:val="19"/>
                <w:szCs w:val="19"/>
              </w:rPr>
              <w:t>24 (4.0)</w:t>
            </w:r>
          </w:p>
        </w:tc>
        <w:tc>
          <w:tcPr>
            <w:tcW w:w="885" w:type="dxa"/>
            <w:tcBorders>
              <w:top w:val="nil"/>
              <w:left w:val="nil"/>
              <w:bottom w:val="nil"/>
              <w:right w:val="nil"/>
            </w:tcBorders>
            <w:noWrap/>
            <w:hideMark/>
          </w:tcPr>
          <w:p w14:paraId="4EC68D9E" w14:textId="77777777" w:rsidR="00913000" w:rsidRPr="000B75F9" w:rsidRDefault="00913000" w:rsidP="000B75F9">
            <w:pPr>
              <w:jc w:val="both"/>
              <w:rPr>
                <w:rFonts w:ascii="Garamond" w:hAnsi="Garamond"/>
                <w:sz w:val="19"/>
                <w:szCs w:val="19"/>
              </w:rPr>
            </w:pPr>
            <w:r w:rsidRPr="000B75F9">
              <w:rPr>
                <w:rFonts w:ascii="Garamond" w:hAnsi="Garamond"/>
                <w:sz w:val="19"/>
                <w:szCs w:val="19"/>
              </w:rPr>
              <w:t>7 (1.2)</w:t>
            </w:r>
          </w:p>
        </w:tc>
        <w:tc>
          <w:tcPr>
            <w:tcW w:w="729" w:type="dxa"/>
            <w:vMerge w:val="restart"/>
            <w:tcBorders>
              <w:top w:val="nil"/>
              <w:left w:val="nil"/>
              <w:bottom w:val="single" w:sz="4" w:space="0" w:color="auto"/>
              <w:right w:val="nil"/>
            </w:tcBorders>
            <w:noWrap/>
            <w:hideMark/>
          </w:tcPr>
          <w:p w14:paraId="3233CEB3" w14:textId="77777777" w:rsidR="00913000" w:rsidRPr="000B75F9" w:rsidRDefault="00913000" w:rsidP="000B75F9">
            <w:pPr>
              <w:jc w:val="both"/>
              <w:rPr>
                <w:rFonts w:ascii="Garamond" w:hAnsi="Garamond"/>
                <w:sz w:val="19"/>
                <w:szCs w:val="19"/>
              </w:rPr>
            </w:pPr>
            <w:r w:rsidRPr="000B75F9">
              <w:rPr>
                <w:rFonts w:ascii="Garamond" w:hAnsi="Garamond"/>
                <w:sz w:val="19"/>
                <w:szCs w:val="19"/>
              </w:rPr>
              <w:t>5.787</w:t>
            </w:r>
          </w:p>
        </w:tc>
        <w:tc>
          <w:tcPr>
            <w:tcW w:w="689" w:type="dxa"/>
            <w:vMerge w:val="restart"/>
            <w:tcBorders>
              <w:top w:val="nil"/>
              <w:left w:val="nil"/>
              <w:bottom w:val="single" w:sz="4" w:space="0" w:color="auto"/>
              <w:right w:val="nil"/>
            </w:tcBorders>
            <w:noWrap/>
            <w:hideMark/>
          </w:tcPr>
          <w:p w14:paraId="088D7CE0" w14:textId="77777777" w:rsidR="00913000" w:rsidRPr="000B75F9" w:rsidRDefault="00913000" w:rsidP="000B75F9">
            <w:pPr>
              <w:jc w:val="both"/>
              <w:rPr>
                <w:rFonts w:ascii="Garamond" w:hAnsi="Garamond"/>
                <w:sz w:val="19"/>
                <w:szCs w:val="19"/>
              </w:rPr>
            </w:pPr>
            <w:r w:rsidRPr="000B75F9">
              <w:rPr>
                <w:rFonts w:ascii="Garamond" w:hAnsi="Garamond"/>
                <w:sz w:val="19"/>
                <w:szCs w:val="19"/>
              </w:rPr>
              <w:t>0.216</w:t>
            </w:r>
          </w:p>
        </w:tc>
      </w:tr>
      <w:tr w:rsidR="00913000" w:rsidRPr="000B75F9" w14:paraId="6045250A" w14:textId="77777777" w:rsidTr="000B75F9">
        <w:trPr>
          <w:trHeight w:val="197"/>
        </w:trPr>
        <w:tc>
          <w:tcPr>
            <w:tcW w:w="0" w:type="auto"/>
            <w:vMerge/>
            <w:tcBorders>
              <w:top w:val="nil"/>
              <w:left w:val="nil"/>
              <w:bottom w:val="single" w:sz="4" w:space="0" w:color="auto"/>
              <w:right w:val="nil"/>
            </w:tcBorders>
            <w:vAlign w:val="center"/>
            <w:hideMark/>
          </w:tcPr>
          <w:p w14:paraId="0A2F1BEE" w14:textId="77777777" w:rsidR="00913000" w:rsidRPr="000B75F9" w:rsidRDefault="00913000" w:rsidP="000B75F9">
            <w:pPr>
              <w:jc w:val="both"/>
              <w:rPr>
                <w:rFonts w:ascii="Garamond" w:hAnsi="Garamond"/>
                <w:sz w:val="19"/>
                <w:szCs w:val="19"/>
              </w:rPr>
            </w:pPr>
          </w:p>
        </w:tc>
        <w:tc>
          <w:tcPr>
            <w:tcW w:w="2520" w:type="dxa"/>
            <w:tcBorders>
              <w:top w:val="nil"/>
              <w:left w:val="nil"/>
              <w:bottom w:val="nil"/>
              <w:right w:val="nil"/>
            </w:tcBorders>
            <w:noWrap/>
            <w:hideMark/>
          </w:tcPr>
          <w:p w14:paraId="4C4F29B7" w14:textId="77777777" w:rsidR="00913000" w:rsidRPr="000B75F9" w:rsidRDefault="00913000" w:rsidP="000B75F9">
            <w:pPr>
              <w:jc w:val="both"/>
              <w:rPr>
                <w:rFonts w:ascii="Garamond" w:hAnsi="Garamond"/>
                <w:sz w:val="19"/>
                <w:szCs w:val="19"/>
              </w:rPr>
            </w:pPr>
            <w:r w:rsidRPr="000B75F9">
              <w:rPr>
                <w:rFonts w:ascii="Garamond" w:hAnsi="Garamond"/>
                <w:sz w:val="19"/>
                <w:szCs w:val="19"/>
              </w:rPr>
              <w:t>It served all patients</w:t>
            </w:r>
          </w:p>
        </w:tc>
        <w:tc>
          <w:tcPr>
            <w:tcW w:w="1260" w:type="dxa"/>
            <w:tcBorders>
              <w:top w:val="nil"/>
              <w:left w:val="nil"/>
              <w:bottom w:val="nil"/>
              <w:right w:val="nil"/>
            </w:tcBorders>
            <w:noWrap/>
            <w:hideMark/>
          </w:tcPr>
          <w:p w14:paraId="14002A6C" w14:textId="77777777" w:rsidR="00913000" w:rsidRPr="000B75F9" w:rsidRDefault="00913000" w:rsidP="000B75F9">
            <w:pPr>
              <w:jc w:val="both"/>
              <w:rPr>
                <w:rFonts w:ascii="Garamond" w:hAnsi="Garamond"/>
                <w:sz w:val="19"/>
                <w:szCs w:val="19"/>
              </w:rPr>
            </w:pPr>
            <w:r w:rsidRPr="000B75F9">
              <w:rPr>
                <w:rFonts w:ascii="Garamond" w:hAnsi="Garamond"/>
                <w:sz w:val="19"/>
                <w:szCs w:val="19"/>
              </w:rPr>
              <w:t>202 (33.9)</w:t>
            </w:r>
          </w:p>
        </w:tc>
        <w:tc>
          <w:tcPr>
            <w:tcW w:w="1170" w:type="dxa"/>
            <w:tcBorders>
              <w:top w:val="nil"/>
              <w:left w:val="nil"/>
              <w:bottom w:val="nil"/>
              <w:right w:val="nil"/>
            </w:tcBorders>
            <w:noWrap/>
            <w:hideMark/>
          </w:tcPr>
          <w:p w14:paraId="65683C03" w14:textId="77777777" w:rsidR="00913000" w:rsidRPr="000B75F9" w:rsidRDefault="00913000" w:rsidP="000B75F9">
            <w:pPr>
              <w:jc w:val="both"/>
              <w:rPr>
                <w:rFonts w:ascii="Garamond" w:hAnsi="Garamond"/>
                <w:sz w:val="19"/>
                <w:szCs w:val="19"/>
              </w:rPr>
            </w:pPr>
            <w:r w:rsidRPr="000B75F9">
              <w:rPr>
                <w:rFonts w:ascii="Garamond" w:hAnsi="Garamond"/>
                <w:sz w:val="19"/>
                <w:szCs w:val="19"/>
              </w:rPr>
              <w:t>115 (19.3)</w:t>
            </w:r>
          </w:p>
        </w:tc>
        <w:tc>
          <w:tcPr>
            <w:tcW w:w="885" w:type="dxa"/>
            <w:tcBorders>
              <w:top w:val="nil"/>
              <w:left w:val="nil"/>
              <w:bottom w:val="nil"/>
              <w:right w:val="nil"/>
            </w:tcBorders>
            <w:noWrap/>
            <w:hideMark/>
          </w:tcPr>
          <w:p w14:paraId="6AD32391" w14:textId="77777777" w:rsidR="00913000" w:rsidRPr="000B75F9" w:rsidRDefault="00913000" w:rsidP="000B75F9">
            <w:pPr>
              <w:jc w:val="both"/>
              <w:rPr>
                <w:rFonts w:ascii="Garamond" w:hAnsi="Garamond"/>
                <w:sz w:val="19"/>
                <w:szCs w:val="19"/>
              </w:rPr>
            </w:pPr>
            <w:r w:rsidRPr="000B75F9">
              <w:rPr>
                <w:rFonts w:ascii="Garamond" w:hAnsi="Garamond"/>
                <w:sz w:val="19"/>
                <w:szCs w:val="19"/>
              </w:rPr>
              <w:t>24 (4.0)</w:t>
            </w:r>
          </w:p>
        </w:tc>
        <w:tc>
          <w:tcPr>
            <w:tcW w:w="729" w:type="dxa"/>
            <w:vMerge/>
            <w:tcBorders>
              <w:top w:val="nil"/>
              <w:left w:val="nil"/>
              <w:bottom w:val="single" w:sz="4" w:space="0" w:color="auto"/>
              <w:right w:val="nil"/>
            </w:tcBorders>
            <w:vAlign w:val="center"/>
            <w:hideMark/>
          </w:tcPr>
          <w:p w14:paraId="410861C5" w14:textId="77777777" w:rsidR="00913000" w:rsidRPr="000B75F9" w:rsidRDefault="00913000" w:rsidP="000B75F9">
            <w:pPr>
              <w:jc w:val="both"/>
              <w:rPr>
                <w:rFonts w:ascii="Garamond" w:hAnsi="Garamond"/>
                <w:sz w:val="19"/>
                <w:szCs w:val="19"/>
              </w:rPr>
            </w:pPr>
          </w:p>
        </w:tc>
        <w:tc>
          <w:tcPr>
            <w:tcW w:w="689" w:type="dxa"/>
            <w:vMerge/>
            <w:tcBorders>
              <w:top w:val="nil"/>
              <w:left w:val="nil"/>
              <w:bottom w:val="single" w:sz="4" w:space="0" w:color="auto"/>
              <w:right w:val="nil"/>
            </w:tcBorders>
            <w:vAlign w:val="center"/>
            <w:hideMark/>
          </w:tcPr>
          <w:p w14:paraId="799B9236" w14:textId="77777777" w:rsidR="00913000" w:rsidRPr="000B75F9" w:rsidRDefault="00913000" w:rsidP="000B75F9">
            <w:pPr>
              <w:jc w:val="both"/>
              <w:rPr>
                <w:rFonts w:ascii="Garamond" w:hAnsi="Garamond"/>
                <w:sz w:val="19"/>
                <w:szCs w:val="19"/>
              </w:rPr>
            </w:pPr>
          </w:p>
        </w:tc>
      </w:tr>
      <w:tr w:rsidR="00913000" w:rsidRPr="000B75F9" w14:paraId="2DF213D1" w14:textId="77777777" w:rsidTr="000B75F9">
        <w:trPr>
          <w:trHeight w:val="315"/>
        </w:trPr>
        <w:tc>
          <w:tcPr>
            <w:tcW w:w="0" w:type="auto"/>
            <w:vMerge/>
            <w:tcBorders>
              <w:top w:val="nil"/>
              <w:left w:val="nil"/>
              <w:bottom w:val="single" w:sz="4" w:space="0" w:color="auto"/>
              <w:right w:val="nil"/>
            </w:tcBorders>
            <w:vAlign w:val="center"/>
            <w:hideMark/>
          </w:tcPr>
          <w:p w14:paraId="57AAE18C" w14:textId="77777777" w:rsidR="00913000" w:rsidRPr="000B75F9" w:rsidRDefault="00913000" w:rsidP="000B75F9">
            <w:pPr>
              <w:jc w:val="both"/>
              <w:rPr>
                <w:rFonts w:ascii="Garamond" w:hAnsi="Garamond"/>
                <w:sz w:val="19"/>
                <w:szCs w:val="19"/>
              </w:rPr>
            </w:pPr>
          </w:p>
        </w:tc>
        <w:tc>
          <w:tcPr>
            <w:tcW w:w="2520" w:type="dxa"/>
            <w:tcBorders>
              <w:top w:val="nil"/>
              <w:left w:val="nil"/>
              <w:bottom w:val="single" w:sz="4" w:space="0" w:color="auto"/>
              <w:right w:val="nil"/>
            </w:tcBorders>
            <w:noWrap/>
            <w:hideMark/>
          </w:tcPr>
          <w:p w14:paraId="519BADCC" w14:textId="522C7CDB" w:rsidR="00913000" w:rsidRPr="000B75F9" w:rsidRDefault="00913000" w:rsidP="000B75F9">
            <w:pPr>
              <w:jc w:val="both"/>
              <w:rPr>
                <w:rFonts w:ascii="Garamond" w:hAnsi="Garamond"/>
                <w:sz w:val="19"/>
                <w:szCs w:val="19"/>
              </w:rPr>
            </w:pPr>
            <w:r w:rsidRPr="000B75F9">
              <w:rPr>
                <w:rFonts w:ascii="Garamond" w:hAnsi="Garamond"/>
                <w:sz w:val="19"/>
                <w:szCs w:val="19"/>
              </w:rPr>
              <w:t xml:space="preserve">It referred patients with </w:t>
            </w:r>
            <w:r w:rsidR="007078E5" w:rsidRPr="000B75F9">
              <w:rPr>
                <w:rFonts w:ascii="Garamond" w:hAnsi="Garamond"/>
                <w:sz w:val="19"/>
                <w:szCs w:val="19"/>
              </w:rPr>
              <w:t>COVID-</w:t>
            </w:r>
            <w:r w:rsidRPr="000B75F9">
              <w:rPr>
                <w:rFonts w:ascii="Garamond" w:hAnsi="Garamond"/>
                <w:sz w:val="19"/>
                <w:szCs w:val="19"/>
              </w:rPr>
              <w:t>19 symptoms</w:t>
            </w:r>
          </w:p>
        </w:tc>
        <w:tc>
          <w:tcPr>
            <w:tcW w:w="1260" w:type="dxa"/>
            <w:tcBorders>
              <w:top w:val="nil"/>
              <w:left w:val="nil"/>
              <w:bottom w:val="single" w:sz="4" w:space="0" w:color="auto"/>
              <w:right w:val="nil"/>
            </w:tcBorders>
            <w:noWrap/>
            <w:hideMark/>
          </w:tcPr>
          <w:p w14:paraId="5C674133" w14:textId="77777777" w:rsidR="00913000" w:rsidRPr="000B75F9" w:rsidRDefault="00913000" w:rsidP="000B75F9">
            <w:pPr>
              <w:jc w:val="both"/>
              <w:rPr>
                <w:rFonts w:ascii="Garamond" w:hAnsi="Garamond"/>
                <w:sz w:val="19"/>
                <w:szCs w:val="19"/>
              </w:rPr>
            </w:pPr>
            <w:r w:rsidRPr="000B75F9">
              <w:rPr>
                <w:rFonts w:ascii="Garamond" w:hAnsi="Garamond"/>
                <w:sz w:val="19"/>
                <w:szCs w:val="19"/>
              </w:rPr>
              <w:t>112 (18.8)</w:t>
            </w:r>
          </w:p>
        </w:tc>
        <w:tc>
          <w:tcPr>
            <w:tcW w:w="1170" w:type="dxa"/>
            <w:tcBorders>
              <w:top w:val="nil"/>
              <w:left w:val="nil"/>
              <w:bottom w:val="single" w:sz="4" w:space="0" w:color="auto"/>
              <w:right w:val="nil"/>
            </w:tcBorders>
            <w:noWrap/>
            <w:hideMark/>
          </w:tcPr>
          <w:p w14:paraId="003D366B" w14:textId="77777777" w:rsidR="00913000" w:rsidRPr="000B75F9" w:rsidRDefault="00913000" w:rsidP="000B75F9">
            <w:pPr>
              <w:jc w:val="both"/>
              <w:rPr>
                <w:rFonts w:ascii="Garamond" w:hAnsi="Garamond"/>
                <w:sz w:val="19"/>
                <w:szCs w:val="19"/>
              </w:rPr>
            </w:pPr>
            <w:r w:rsidRPr="000B75F9">
              <w:rPr>
                <w:rFonts w:ascii="Garamond" w:hAnsi="Garamond"/>
                <w:sz w:val="19"/>
                <w:szCs w:val="19"/>
              </w:rPr>
              <w:t>42 (7.0)</w:t>
            </w:r>
          </w:p>
        </w:tc>
        <w:tc>
          <w:tcPr>
            <w:tcW w:w="885" w:type="dxa"/>
            <w:tcBorders>
              <w:top w:val="nil"/>
              <w:left w:val="nil"/>
              <w:bottom w:val="single" w:sz="4" w:space="0" w:color="auto"/>
              <w:right w:val="nil"/>
            </w:tcBorders>
            <w:noWrap/>
            <w:hideMark/>
          </w:tcPr>
          <w:p w14:paraId="475D6822" w14:textId="77777777" w:rsidR="00913000" w:rsidRPr="000B75F9" w:rsidRDefault="00913000" w:rsidP="000B75F9">
            <w:pPr>
              <w:jc w:val="both"/>
              <w:rPr>
                <w:rFonts w:ascii="Garamond" w:hAnsi="Garamond"/>
                <w:sz w:val="19"/>
                <w:szCs w:val="19"/>
              </w:rPr>
            </w:pPr>
            <w:r w:rsidRPr="000B75F9">
              <w:rPr>
                <w:rFonts w:ascii="Garamond" w:hAnsi="Garamond"/>
                <w:sz w:val="19"/>
                <w:szCs w:val="19"/>
              </w:rPr>
              <w:t>8 (1.3)</w:t>
            </w:r>
          </w:p>
        </w:tc>
        <w:tc>
          <w:tcPr>
            <w:tcW w:w="729" w:type="dxa"/>
            <w:vMerge/>
            <w:tcBorders>
              <w:top w:val="nil"/>
              <w:left w:val="nil"/>
              <w:bottom w:val="single" w:sz="4" w:space="0" w:color="auto"/>
              <w:right w:val="nil"/>
            </w:tcBorders>
            <w:vAlign w:val="center"/>
            <w:hideMark/>
          </w:tcPr>
          <w:p w14:paraId="6570C235" w14:textId="77777777" w:rsidR="00913000" w:rsidRPr="000B75F9" w:rsidRDefault="00913000" w:rsidP="000B75F9">
            <w:pPr>
              <w:jc w:val="both"/>
              <w:rPr>
                <w:rFonts w:ascii="Garamond" w:hAnsi="Garamond"/>
                <w:sz w:val="19"/>
                <w:szCs w:val="19"/>
              </w:rPr>
            </w:pPr>
          </w:p>
        </w:tc>
        <w:tc>
          <w:tcPr>
            <w:tcW w:w="689" w:type="dxa"/>
            <w:vMerge/>
            <w:tcBorders>
              <w:top w:val="nil"/>
              <w:left w:val="nil"/>
              <w:bottom w:val="single" w:sz="4" w:space="0" w:color="auto"/>
              <w:right w:val="nil"/>
            </w:tcBorders>
            <w:vAlign w:val="center"/>
            <w:hideMark/>
          </w:tcPr>
          <w:p w14:paraId="31D75C06" w14:textId="77777777" w:rsidR="00913000" w:rsidRPr="000B75F9" w:rsidRDefault="00913000" w:rsidP="000B75F9">
            <w:pPr>
              <w:jc w:val="both"/>
              <w:rPr>
                <w:rFonts w:ascii="Garamond" w:hAnsi="Garamond"/>
                <w:sz w:val="19"/>
                <w:szCs w:val="19"/>
              </w:rPr>
            </w:pPr>
          </w:p>
        </w:tc>
      </w:tr>
    </w:tbl>
    <w:p w14:paraId="3A42A584" w14:textId="5430A6C0" w:rsidR="00913000" w:rsidRDefault="00913000" w:rsidP="00D628C0">
      <w:pPr>
        <w:jc w:val="both"/>
        <w:rPr>
          <w:rFonts w:ascii="Garamond" w:eastAsia="Calibri" w:hAnsi="Garamond" w:cs="Times New Roman"/>
          <w:sz w:val="19"/>
          <w:szCs w:val="19"/>
        </w:rPr>
      </w:pPr>
      <w:r w:rsidRPr="00913000">
        <w:rPr>
          <w:rFonts w:ascii="Garamond" w:eastAsia="Calibri" w:hAnsi="Garamond" w:cs="Times New Roman"/>
          <w:b/>
          <w:bCs/>
          <w:sz w:val="19"/>
          <w:szCs w:val="19"/>
        </w:rPr>
        <w:t>*</w:t>
      </w:r>
      <w:r w:rsidRPr="00913000">
        <w:rPr>
          <w:rFonts w:ascii="Garamond" w:eastAsia="Calibri" w:hAnsi="Garamond" w:cs="Times New Roman"/>
          <w:sz w:val="19"/>
          <w:szCs w:val="19"/>
        </w:rPr>
        <w:t xml:space="preserve"> </w:t>
      </w:r>
      <w:r w:rsidRPr="00913000">
        <w:rPr>
          <w:rFonts w:ascii="Garamond" w:eastAsia="Calibri" w:hAnsi="Garamond" w:cs="Times New Roman"/>
          <w:i/>
          <w:iCs/>
          <w:sz w:val="19"/>
          <w:szCs w:val="19"/>
        </w:rPr>
        <w:t>P</w:t>
      </w:r>
      <w:r w:rsidRPr="00913000">
        <w:rPr>
          <w:rFonts w:ascii="Garamond" w:eastAsia="Calibri" w:hAnsi="Garamond" w:cs="Times New Roman"/>
          <w:sz w:val="19"/>
          <w:szCs w:val="19"/>
        </w:rPr>
        <w:t>&lt;0.05 is statistically significant</w:t>
      </w:r>
    </w:p>
    <w:p w14:paraId="4D5733BC" w14:textId="77777777" w:rsidR="008216DC" w:rsidRDefault="008216DC" w:rsidP="00D628C0">
      <w:pPr>
        <w:jc w:val="both"/>
        <w:rPr>
          <w:rFonts w:ascii="Garamond" w:eastAsia="Calibri" w:hAnsi="Garamond" w:cs="Times New Roman"/>
          <w:sz w:val="19"/>
          <w:szCs w:val="19"/>
        </w:rPr>
        <w:sectPr w:rsidR="008216DC" w:rsidSect="00D628C0">
          <w:type w:val="continuous"/>
          <w:pgSz w:w="12240" w:h="15840"/>
          <w:pgMar w:top="1440" w:right="1440" w:bottom="1440" w:left="1440" w:header="720" w:footer="720" w:gutter="0"/>
          <w:cols w:space="720"/>
          <w:titlePg/>
          <w:docGrid w:linePitch="360"/>
        </w:sectPr>
      </w:pPr>
    </w:p>
    <w:p w14:paraId="600E8D9E" w14:textId="77777777" w:rsidR="00C800A5" w:rsidRDefault="00C800A5" w:rsidP="008216DC">
      <w:pPr>
        <w:jc w:val="both"/>
        <w:rPr>
          <w:rFonts w:ascii="Garamond" w:eastAsia="Calibri" w:hAnsi="Garamond" w:cs="Times New Roman"/>
          <w:sz w:val="20"/>
          <w:szCs w:val="20"/>
        </w:rPr>
      </w:pPr>
    </w:p>
    <w:p w14:paraId="582AF210" w14:textId="6A447A23" w:rsidR="008216DC" w:rsidRDefault="008216DC" w:rsidP="008216DC">
      <w:pPr>
        <w:jc w:val="both"/>
        <w:rPr>
          <w:rFonts w:ascii="Garamond" w:eastAsia="Calibri" w:hAnsi="Garamond" w:cs="Times New Roman"/>
          <w:b/>
          <w:bCs/>
          <w:sz w:val="20"/>
          <w:szCs w:val="20"/>
        </w:rPr>
        <w:sectPr w:rsidR="008216DC" w:rsidSect="008216DC">
          <w:type w:val="continuous"/>
          <w:pgSz w:w="12240" w:h="15840"/>
          <w:pgMar w:top="1440" w:right="1440" w:bottom="1440" w:left="1440" w:header="720" w:footer="720" w:gutter="0"/>
          <w:cols w:num="2" w:space="720"/>
          <w:titlePg/>
          <w:docGrid w:linePitch="360"/>
        </w:sectPr>
      </w:pPr>
      <w:r w:rsidRPr="008216DC">
        <w:rPr>
          <w:rFonts w:ascii="Garamond" w:eastAsia="Calibri" w:hAnsi="Garamond" w:cs="Times New Roman"/>
          <w:sz w:val="20"/>
          <w:szCs w:val="20"/>
        </w:rPr>
        <w:t xml:space="preserve">0.053-0.49, P=0.001) when the moderate category was contrasted against the good category of perception.  Also, healthcare workers who were not dedicated to care COVID-19 patients decreases odds by a factor of 0.14 (AOR =0.14, 95% CI: 0.045-0.429, P =0.001). Arusha region significantly increased odds by a factor of 2.31 </w:t>
      </w:r>
      <w:r w:rsidRPr="008216DC">
        <w:rPr>
          <w:rFonts w:ascii="Garamond" w:eastAsia="Calibri" w:hAnsi="Garamond" w:cs="Times New Roman"/>
          <w:sz w:val="20"/>
          <w:szCs w:val="20"/>
        </w:rPr>
        <w:t>(AOR =2.311, 95% CI: 1.33-4.013, P =0.003). Similarly, when the poor category was contrasted against the good category of perception, clinician (doctor) field profession decreased odds by a factor of 0.09 (AOR =0.094, 95% CI: 0.009-0.938, P =0.044) while Arusha region significantly increased odds by a factor of 4.17 (AOR =4.166, 95% CI: 1.357-12.792, P =0.013).</w:t>
      </w:r>
      <w:r w:rsidRPr="008216DC">
        <w:rPr>
          <w:rFonts w:ascii="Garamond" w:eastAsia="Calibri" w:hAnsi="Garamond" w:cs="Times New Roman"/>
          <w:b/>
          <w:bCs/>
          <w:sz w:val="20"/>
          <w:szCs w:val="20"/>
        </w:rPr>
        <w:t xml:space="preserve"> </w:t>
      </w:r>
    </w:p>
    <w:p w14:paraId="6F8FABC4" w14:textId="5C5C335A" w:rsidR="008216DC" w:rsidRDefault="008216DC" w:rsidP="008216DC">
      <w:pPr>
        <w:jc w:val="both"/>
        <w:rPr>
          <w:rFonts w:ascii="Garamond" w:eastAsia="Calibri" w:hAnsi="Garamond" w:cs="Times New Roman"/>
          <w:sz w:val="20"/>
          <w:szCs w:val="20"/>
        </w:rPr>
      </w:pPr>
    </w:p>
    <w:p w14:paraId="0F1BEF1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b/>
          <w:bCs/>
          <w:sz w:val="20"/>
          <w:szCs w:val="20"/>
        </w:rPr>
        <w:t>Table 4.</w:t>
      </w:r>
      <w:r w:rsidRPr="008216DC">
        <w:rPr>
          <w:rFonts w:ascii="Garamond" w:eastAsia="Calibri" w:hAnsi="Garamond" w:cs="Times New Roman"/>
          <w:sz w:val="20"/>
          <w:szCs w:val="20"/>
        </w:rPr>
        <w:t xml:space="preserve"> Multinomial logistic regression odds ratio for factors influencing level of </w:t>
      </w:r>
      <w:r w:rsidRPr="008216DC">
        <w:rPr>
          <w:rFonts w:ascii="Garamond" w:eastAsia="Calibri" w:hAnsi="Garamond" w:cs="Times New Roman"/>
          <w:sz w:val="20"/>
          <w:szCs w:val="20"/>
          <w:lang w:val="en-GB"/>
        </w:rPr>
        <w:t xml:space="preserve">perception among healthcare </w:t>
      </w:r>
      <w:proofErr w:type="gramStart"/>
      <w:r w:rsidRPr="008216DC">
        <w:rPr>
          <w:rFonts w:ascii="Garamond" w:eastAsia="Calibri" w:hAnsi="Garamond" w:cs="Times New Roman"/>
          <w:sz w:val="20"/>
          <w:szCs w:val="20"/>
          <w:lang w:val="en-GB"/>
        </w:rPr>
        <w:t>workers</w:t>
      </w:r>
      <w:proofErr w:type="gramEnd"/>
    </w:p>
    <w:tbl>
      <w:tblPr>
        <w:tblW w:w="9985" w:type="dxa"/>
        <w:tblLook w:val="04A0" w:firstRow="1" w:lastRow="0" w:firstColumn="1" w:lastColumn="0" w:noHBand="0" w:noVBand="1"/>
      </w:tblPr>
      <w:tblGrid>
        <w:gridCol w:w="2520"/>
        <w:gridCol w:w="1075"/>
        <w:gridCol w:w="900"/>
        <w:gridCol w:w="900"/>
        <w:gridCol w:w="900"/>
        <w:gridCol w:w="900"/>
        <w:gridCol w:w="900"/>
        <w:gridCol w:w="830"/>
        <w:gridCol w:w="1060"/>
      </w:tblGrid>
      <w:tr w:rsidR="008216DC" w:rsidRPr="008216DC" w14:paraId="417B370A" w14:textId="77777777" w:rsidTr="009464B6">
        <w:trPr>
          <w:trHeight w:val="300"/>
        </w:trPr>
        <w:tc>
          <w:tcPr>
            <w:tcW w:w="2520" w:type="dxa"/>
            <w:vMerge w:val="restart"/>
            <w:tcBorders>
              <w:top w:val="single" w:sz="4" w:space="0" w:color="auto"/>
            </w:tcBorders>
            <w:noWrap/>
          </w:tcPr>
          <w:p w14:paraId="48FD8B57" w14:textId="77777777" w:rsidR="008216DC" w:rsidRPr="009464B6" w:rsidRDefault="008216DC" w:rsidP="008216DC">
            <w:pPr>
              <w:jc w:val="both"/>
              <w:rPr>
                <w:rFonts w:ascii="Garamond" w:eastAsia="Calibri" w:hAnsi="Garamond" w:cs="Times New Roman"/>
                <w:b/>
                <w:bCs/>
                <w:sz w:val="20"/>
                <w:szCs w:val="20"/>
              </w:rPr>
            </w:pPr>
          </w:p>
          <w:p w14:paraId="41D766CA" w14:textId="77777777" w:rsidR="008216DC" w:rsidRPr="009464B6" w:rsidRDefault="008216DC" w:rsidP="008216DC">
            <w:pPr>
              <w:jc w:val="both"/>
              <w:rPr>
                <w:rFonts w:ascii="Garamond" w:eastAsia="Calibri" w:hAnsi="Garamond" w:cs="Times New Roman"/>
                <w:b/>
                <w:bCs/>
                <w:sz w:val="20"/>
                <w:szCs w:val="20"/>
              </w:rPr>
            </w:pPr>
          </w:p>
          <w:p w14:paraId="7F8F3995"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Predictor variables</w:t>
            </w:r>
          </w:p>
        </w:tc>
        <w:tc>
          <w:tcPr>
            <w:tcW w:w="3775" w:type="dxa"/>
            <w:gridSpan w:val="4"/>
            <w:tcBorders>
              <w:top w:val="single" w:sz="4" w:space="0" w:color="auto"/>
            </w:tcBorders>
            <w:noWrap/>
            <w:hideMark/>
          </w:tcPr>
          <w:p w14:paraId="34A1000B"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Good perception (Reference) vs Moderate perception</w:t>
            </w:r>
          </w:p>
        </w:tc>
        <w:tc>
          <w:tcPr>
            <w:tcW w:w="3690" w:type="dxa"/>
            <w:gridSpan w:val="4"/>
            <w:tcBorders>
              <w:top w:val="single" w:sz="4" w:space="0" w:color="auto"/>
            </w:tcBorders>
            <w:noWrap/>
            <w:hideMark/>
          </w:tcPr>
          <w:p w14:paraId="1F8B63AA"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Good perception (Reference) vs Poor perception</w:t>
            </w:r>
          </w:p>
        </w:tc>
      </w:tr>
      <w:tr w:rsidR="008216DC" w:rsidRPr="008216DC" w14:paraId="4D3E6435" w14:textId="77777777" w:rsidTr="009464B6">
        <w:trPr>
          <w:trHeight w:val="300"/>
        </w:trPr>
        <w:tc>
          <w:tcPr>
            <w:tcW w:w="0" w:type="auto"/>
            <w:vMerge/>
            <w:tcBorders>
              <w:bottom w:val="single" w:sz="4" w:space="0" w:color="auto"/>
            </w:tcBorders>
            <w:vAlign w:val="center"/>
            <w:hideMark/>
          </w:tcPr>
          <w:p w14:paraId="2EFB6302" w14:textId="77777777" w:rsidR="008216DC" w:rsidRPr="009464B6" w:rsidRDefault="008216DC" w:rsidP="008216DC">
            <w:pPr>
              <w:jc w:val="both"/>
              <w:rPr>
                <w:rFonts w:ascii="Garamond" w:eastAsia="Calibri" w:hAnsi="Garamond" w:cs="Times New Roman"/>
                <w:b/>
                <w:bCs/>
                <w:sz w:val="20"/>
                <w:szCs w:val="20"/>
              </w:rPr>
            </w:pPr>
          </w:p>
        </w:tc>
        <w:tc>
          <w:tcPr>
            <w:tcW w:w="1075" w:type="dxa"/>
            <w:tcBorders>
              <w:bottom w:val="single" w:sz="4" w:space="0" w:color="auto"/>
            </w:tcBorders>
            <w:noWrap/>
            <w:hideMark/>
          </w:tcPr>
          <w:p w14:paraId="7D121E89"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AOR</w:t>
            </w:r>
          </w:p>
        </w:tc>
        <w:tc>
          <w:tcPr>
            <w:tcW w:w="1800" w:type="dxa"/>
            <w:gridSpan w:val="2"/>
            <w:tcBorders>
              <w:bottom w:val="single" w:sz="4" w:space="0" w:color="auto"/>
            </w:tcBorders>
            <w:noWrap/>
            <w:hideMark/>
          </w:tcPr>
          <w:p w14:paraId="3B2A73AB"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95% C.I. for EXP(B)</w:t>
            </w:r>
          </w:p>
        </w:tc>
        <w:tc>
          <w:tcPr>
            <w:tcW w:w="900" w:type="dxa"/>
            <w:vMerge w:val="restart"/>
            <w:tcBorders>
              <w:bottom w:val="single" w:sz="4" w:space="0" w:color="auto"/>
            </w:tcBorders>
            <w:noWrap/>
            <w:hideMark/>
          </w:tcPr>
          <w:p w14:paraId="66A4315F"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P-value</w:t>
            </w:r>
          </w:p>
        </w:tc>
        <w:tc>
          <w:tcPr>
            <w:tcW w:w="900" w:type="dxa"/>
            <w:tcBorders>
              <w:bottom w:val="single" w:sz="4" w:space="0" w:color="auto"/>
            </w:tcBorders>
            <w:noWrap/>
            <w:hideMark/>
          </w:tcPr>
          <w:p w14:paraId="440709F0"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AOR</w:t>
            </w:r>
          </w:p>
        </w:tc>
        <w:tc>
          <w:tcPr>
            <w:tcW w:w="1730" w:type="dxa"/>
            <w:gridSpan w:val="2"/>
            <w:tcBorders>
              <w:bottom w:val="single" w:sz="4" w:space="0" w:color="auto"/>
            </w:tcBorders>
            <w:noWrap/>
            <w:hideMark/>
          </w:tcPr>
          <w:p w14:paraId="5D1522C3"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95% C.I. for EXP(B)</w:t>
            </w:r>
          </w:p>
        </w:tc>
        <w:tc>
          <w:tcPr>
            <w:tcW w:w="1060" w:type="dxa"/>
            <w:vMerge w:val="restart"/>
            <w:tcBorders>
              <w:bottom w:val="single" w:sz="4" w:space="0" w:color="auto"/>
            </w:tcBorders>
            <w:noWrap/>
          </w:tcPr>
          <w:p w14:paraId="0EE3863C" w14:textId="77777777" w:rsidR="008216DC" w:rsidRPr="009464B6" w:rsidRDefault="008216DC" w:rsidP="008216DC">
            <w:pPr>
              <w:jc w:val="both"/>
              <w:rPr>
                <w:rFonts w:ascii="Garamond" w:eastAsia="Calibri" w:hAnsi="Garamond" w:cs="Times New Roman"/>
                <w:b/>
                <w:bCs/>
                <w:sz w:val="20"/>
                <w:szCs w:val="20"/>
              </w:rPr>
            </w:pPr>
          </w:p>
          <w:p w14:paraId="49A154C8"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P-value</w:t>
            </w:r>
          </w:p>
        </w:tc>
      </w:tr>
      <w:tr w:rsidR="008216DC" w:rsidRPr="008216DC" w14:paraId="599F8383" w14:textId="77777777" w:rsidTr="009464B6">
        <w:trPr>
          <w:trHeight w:val="147"/>
        </w:trPr>
        <w:tc>
          <w:tcPr>
            <w:tcW w:w="0" w:type="auto"/>
            <w:vMerge/>
            <w:tcBorders>
              <w:top w:val="single" w:sz="4" w:space="0" w:color="auto"/>
              <w:bottom w:val="single" w:sz="4" w:space="0" w:color="auto"/>
            </w:tcBorders>
            <w:vAlign w:val="center"/>
            <w:hideMark/>
          </w:tcPr>
          <w:p w14:paraId="6D972024" w14:textId="77777777" w:rsidR="008216DC" w:rsidRPr="009464B6" w:rsidRDefault="008216DC" w:rsidP="008216DC">
            <w:pPr>
              <w:jc w:val="both"/>
              <w:rPr>
                <w:rFonts w:ascii="Garamond" w:eastAsia="Calibri" w:hAnsi="Garamond" w:cs="Times New Roman"/>
                <w:b/>
                <w:bCs/>
                <w:sz w:val="20"/>
                <w:szCs w:val="20"/>
              </w:rPr>
            </w:pPr>
          </w:p>
        </w:tc>
        <w:tc>
          <w:tcPr>
            <w:tcW w:w="1075" w:type="dxa"/>
            <w:tcBorders>
              <w:top w:val="single" w:sz="4" w:space="0" w:color="auto"/>
              <w:bottom w:val="single" w:sz="4" w:space="0" w:color="auto"/>
            </w:tcBorders>
            <w:noWrap/>
            <w:hideMark/>
          </w:tcPr>
          <w:p w14:paraId="59B8EB94" w14:textId="77777777" w:rsidR="008216DC" w:rsidRPr="009464B6" w:rsidRDefault="008216DC" w:rsidP="008216DC">
            <w:pPr>
              <w:jc w:val="both"/>
              <w:rPr>
                <w:rFonts w:ascii="Garamond" w:eastAsia="Calibri" w:hAnsi="Garamond" w:cs="Times New Roman"/>
                <w:b/>
                <w:bCs/>
                <w:sz w:val="20"/>
                <w:szCs w:val="20"/>
              </w:rPr>
            </w:pPr>
          </w:p>
        </w:tc>
        <w:tc>
          <w:tcPr>
            <w:tcW w:w="900" w:type="dxa"/>
            <w:tcBorders>
              <w:top w:val="single" w:sz="4" w:space="0" w:color="auto"/>
              <w:bottom w:val="single" w:sz="4" w:space="0" w:color="auto"/>
            </w:tcBorders>
            <w:noWrap/>
            <w:hideMark/>
          </w:tcPr>
          <w:p w14:paraId="26327930"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Lower</w:t>
            </w:r>
          </w:p>
        </w:tc>
        <w:tc>
          <w:tcPr>
            <w:tcW w:w="900" w:type="dxa"/>
            <w:tcBorders>
              <w:top w:val="single" w:sz="4" w:space="0" w:color="auto"/>
              <w:bottom w:val="single" w:sz="4" w:space="0" w:color="auto"/>
            </w:tcBorders>
            <w:noWrap/>
            <w:hideMark/>
          </w:tcPr>
          <w:p w14:paraId="795FF9E8"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Upper</w:t>
            </w:r>
          </w:p>
        </w:tc>
        <w:tc>
          <w:tcPr>
            <w:tcW w:w="0" w:type="auto"/>
            <w:vMerge/>
            <w:tcBorders>
              <w:top w:val="single" w:sz="4" w:space="0" w:color="auto"/>
              <w:bottom w:val="single" w:sz="4" w:space="0" w:color="auto"/>
            </w:tcBorders>
            <w:vAlign w:val="center"/>
            <w:hideMark/>
          </w:tcPr>
          <w:p w14:paraId="72032074" w14:textId="77777777" w:rsidR="008216DC" w:rsidRPr="009464B6" w:rsidRDefault="008216DC" w:rsidP="008216DC">
            <w:pPr>
              <w:jc w:val="both"/>
              <w:rPr>
                <w:rFonts w:ascii="Garamond" w:eastAsia="Calibri" w:hAnsi="Garamond" w:cs="Times New Roman"/>
                <w:b/>
                <w:bCs/>
                <w:sz w:val="20"/>
                <w:szCs w:val="20"/>
              </w:rPr>
            </w:pPr>
          </w:p>
        </w:tc>
        <w:tc>
          <w:tcPr>
            <w:tcW w:w="900" w:type="dxa"/>
            <w:tcBorders>
              <w:top w:val="single" w:sz="4" w:space="0" w:color="auto"/>
              <w:bottom w:val="single" w:sz="4" w:space="0" w:color="auto"/>
            </w:tcBorders>
            <w:noWrap/>
            <w:hideMark/>
          </w:tcPr>
          <w:p w14:paraId="7D0106FC" w14:textId="77777777" w:rsidR="008216DC" w:rsidRPr="009464B6" w:rsidRDefault="008216DC" w:rsidP="008216DC">
            <w:pPr>
              <w:jc w:val="both"/>
              <w:rPr>
                <w:rFonts w:ascii="Garamond" w:eastAsia="Calibri" w:hAnsi="Garamond" w:cs="Times New Roman"/>
                <w:b/>
                <w:bCs/>
                <w:sz w:val="20"/>
                <w:szCs w:val="20"/>
              </w:rPr>
            </w:pPr>
          </w:p>
        </w:tc>
        <w:tc>
          <w:tcPr>
            <w:tcW w:w="900" w:type="dxa"/>
            <w:tcBorders>
              <w:top w:val="single" w:sz="4" w:space="0" w:color="auto"/>
              <w:bottom w:val="single" w:sz="4" w:space="0" w:color="auto"/>
            </w:tcBorders>
            <w:noWrap/>
            <w:hideMark/>
          </w:tcPr>
          <w:p w14:paraId="2B75F3B3"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Lower</w:t>
            </w:r>
          </w:p>
        </w:tc>
        <w:tc>
          <w:tcPr>
            <w:tcW w:w="830" w:type="dxa"/>
            <w:tcBorders>
              <w:top w:val="single" w:sz="4" w:space="0" w:color="auto"/>
              <w:bottom w:val="single" w:sz="4" w:space="0" w:color="auto"/>
            </w:tcBorders>
            <w:noWrap/>
            <w:hideMark/>
          </w:tcPr>
          <w:p w14:paraId="6712E122" w14:textId="77777777" w:rsidR="008216DC" w:rsidRPr="009464B6" w:rsidRDefault="008216DC" w:rsidP="008216DC">
            <w:pPr>
              <w:jc w:val="both"/>
              <w:rPr>
                <w:rFonts w:ascii="Garamond" w:eastAsia="Calibri" w:hAnsi="Garamond" w:cs="Times New Roman"/>
                <w:b/>
                <w:bCs/>
                <w:sz w:val="20"/>
                <w:szCs w:val="20"/>
              </w:rPr>
            </w:pPr>
            <w:r w:rsidRPr="009464B6">
              <w:rPr>
                <w:rFonts w:ascii="Garamond" w:eastAsia="Calibri" w:hAnsi="Garamond" w:cs="Times New Roman"/>
                <w:b/>
                <w:bCs/>
                <w:sz w:val="20"/>
                <w:szCs w:val="20"/>
              </w:rPr>
              <w:t>Upper</w:t>
            </w:r>
          </w:p>
        </w:tc>
        <w:tc>
          <w:tcPr>
            <w:tcW w:w="0" w:type="auto"/>
            <w:vMerge/>
            <w:tcBorders>
              <w:top w:val="single" w:sz="4" w:space="0" w:color="auto"/>
              <w:bottom w:val="single" w:sz="4" w:space="0" w:color="auto"/>
            </w:tcBorders>
            <w:vAlign w:val="center"/>
            <w:hideMark/>
          </w:tcPr>
          <w:p w14:paraId="5A53BDA7" w14:textId="77777777" w:rsidR="008216DC" w:rsidRPr="008216DC" w:rsidRDefault="008216DC" w:rsidP="008216DC">
            <w:pPr>
              <w:jc w:val="both"/>
              <w:rPr>
                <w:rFonts w:ascii="Garamond" w:eastAsia="Calibri" w:hAnsi="Garamond" w:cs="Times New Roman"/>
                <w:sz w:val="20"/>
                <w:szCs w:val="20"/>
              </w:rPr>
            </w:pPr>
          </w:p>
        </w:tc>
      </w:tr>
      <w:tr w:rsidR="008216DC" w:rsidRPr="008216DC" w14:paraId="289966B1" w14:textId="77777777" w:rsidTr="009464B6">
        <w:trPr>
          <w:trHeight w:val="125"/>
        </w:trPr>
        <w:tc>
          <w:tcPr>
            <w:tcW w:w="9985" w:type="dxa"/>
            <w:gridSpan w:val="9"/>
            <w:tcBorders>
              <w:top w:val="single" w:sz="4" w:space="0" w:color="auto"/>
            </w:tcBorders>
            <w:noWrap/>
            <w:hideMark/>
          </w:tcPr>
          <w:p w14:paraId="57851C3E"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Sex</w:t>
            </w:r>
          </w:p>
        </w:tc>
      </w:tr>
      <w:tr w:rsidR="008216DC" w:rsidRPr="008216DC" w14:paraId="5ECE03AE" w14:textId="77777777" w:rsidTr="009464B6">
        <w:trPr>
          <w:trHeight w:val="215"/>
        </w:trPr>
        <w:tc>
          <w:tcPr>
            <w:tcW w:w="2520" w:type="dxa"/>
            <w:noWrap/>
            <w:hideMark/>
          </w:tcPr>
          <w:p w14:paraId="20056AE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Male</w:t>
            </w:r>
          </w:p>
        </w:tc>
        <w:tc>
          <w:tcPr>
            <w:tcW w:w="1075" w:type="dxa"/>
            <w:noWrap/>
            <w:hideMark/>
          </w:tcPr>
          <w:p w14:paraId="0AE3925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1.214</w:t>
            </w:r>
          </w:p>
        </w:tc>
        <w:tc>
          <w:tcPr>
            <w:tcW w:w="900" w:type="dxa"/>
            <w:noWrap/>
            <w:hideMark/>
          </w:tcPr>
          <w:p w14:paraId="5770D1D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0.794</w:t>
            </w:r>
          </w:p>
        </w:tc>
        <w:tc>
          <w:tcPr>
            <w:tcW w:w="900" w:type="dxa"/>
            <w:noWrap/>
            <w:hideMark/>
          </w:tcPr>
          <w:p w14:paraId="1E2F099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1.856</w:t>
            </w:r>
          </w:p>
        </w:tc>
        <w:tc>
          <w:tcPr>
            <w:tcW w:w="900" w:type="dxa"/>
            <w:noWrap/>
            <w:hideMark/>
          </w:tcPr>
          <w:p w14:paraId="0D8F893A"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0.371</w:t>
            </w:r>
          </w:p>
        </w:tc>
        <w:tc>
          <w:tcPr>
            <w:tcW w:w="900" w:type="dxa"/>
            <w:noWrap/>
            <w:hideMark/>
          </w:tcPr>
          <w:p w14:paraId="56901F5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0.852</w:t>
            </w:r>
          </w:p>
        </w:tc>
        <w:tc>
          <w:tcPr>
            <w:tcW w:w="900" w:type="dxa"/>
            <w:noWrap/>
            <w:hideMark/>
          </w:tcPr>
          <w:p w14:paraId="720FC31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0.356</w:t>
            </w:r>
          </w:p>
        </w:tc>
        <w:tc>
          <w:tcPr>
            <w:tcW w:w="830" w:type="dxa"/>
            <w:noWrap/>
            <w:hideMark/>
          </w:tcPr>
          <w:p w14:paraId="61BD46AA"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2.037</w:t>
            </w:r>
          </w:p>
        </w:tc>
        <w:tc>
          <w:tcPr>
            <w:tcW w:w="1060" w:type="dxa"/>
            <w:noWrap/>
            <w:hideMark/>
          </w:tcPr>
          <w:p w14:paraId="354CCFD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0.718</w:t>
            </w:r>
          </w:p>
        </w:tc>
      </w:tr>
      <w:tr w:rsidR="008216DC" w:rsidRPr="008216DC" w14:paraId="48E2C3B8" w14:textId="77777777" w:rsidTr="009464B6">
        <w:trPr>
          <w:trHeight w:val="158"/>
        </w:trPr>
        <w:tc>
          <w:tcPr>
            <w:tcW w:w="2520" w:type="dxa"/>
            <w:noWrap/>
            <w:hideMark/>
          </w:tcPr>
          <w:p w14:paraId="20701A3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lastRenderedPageBreak/>
              <w:t>Female</w:t>
            </w:r>
          </w:p>
        </w:tc>
        <w:tc>
          <w:tcPr>
            <w:tcW w:w="7465" w:type="dxa"/>
            <w:gridSpan w:val="8"/>
            <w:noWrap/>
            <w:hideMark/>
          </w:tcPr>
          <w:p w14:paraId="07AB121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1781DD89" w14:textId="77777777" w:rsidTr="009464B6">
        <w:trPr>
          <w:trHeight w:val="215"/>
        </w:trPr>
        <w:tc>
          <w:tcPr>
            <w:tcW w:w="9985" w:type="dxa"/>
            <w:gridSpan w:val="9"/>
            <w:noWrap/>
            <w:hideMark/>
          </w:tcPr>
          <w:p w14:paraId="3E7B33E0"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Age in years</w:t>
            </w:r>
          </w:p>
        </w:tc>
      </w:tr>
      <w:tr w:rsidR="008216DC" w:rsidRPr="008216DC" w14:paraId="09D666FF" w14:textId="77777777" w:rsidTr="009464B6">
        <w:trPr>
          <w:trHeight w:val="215"/>
        </w:trPr>
        <w:tc>
          <w:tcPr>
            <w:tcW w:w="2520" w:type="dxa"/>
            <w:noWrap/>
            <w:hideMark/>
          </w:tcPr>
          <w:p w14:paraId="6C1C9D5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18 – 29</w:t>
            </w:r>
          </w:p>
        </w:tc>
        <w:tc>
          <w:tcPr>
            <w:tcW w:w="1075" w:type="dxa"/>
            <w:noWrap/>
            <w:hideMark/>
          </w:tcPr>
          <w:p w14:paraId="20CD2B3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0.29</w:t>
            </w:r>
          </w:p>
        </w:tc>
        <w:tc>
          <w:tcPr>
            <w:tcW w:w="900" w:type="dxa"/>
            <w:noWrap/>
            <w:hideMark/>
          </w:tcPr>
          <w:p w14:paraId="7A0076C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0.083</w:t>
            </w:r>
          </w:p>
        </w:tc>
        <w:tc>
          <w:tcPr>
            <w:tcW w:w="900" w:type="dxa"/>
            <w:noWrap/>
            <w:hideMark/>
          </w:tcPr>
          <w:p w14:paraId="7ED9DCA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1.019</w:t>
            </w:r>
          </w:p>
        </w:tc>
        <w:tc>
          <w:tcPr>
            <w:tcW w:w="900" w:type="dxa"/>
            <w:noWrap/>
            <w:hideMark/>
          </w:tcPr>
          <w:p w14:paraId="06F1DDA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0.053</w:t>
            </w:r>
          </w:p>
        </w:tc>
        <w:tc>
          <w:tcPr>
            <w:tcW w:w="900" w:type="dxa"/>
            <w:noWrap/>
            <w:hideMark/>
          </w:tcPr>
          <w:p w14:paraId="07D0854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0.995</w:t>
            </w:r>
          </w:p>
        </w:tc>
        <w:tc>
          <w:tcPr>
            <w:tcW w:w="900" w:type="dxa"/>
            <w:noWrap/>
            <w:hideMark/>
          </w:tcPr>
          <w:p w14:paraId="65954D6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0.119</w:t>
            </w:r>
          </w:p>
        </w:tc>
        <w:tc>
          <w:tcPr>
            <w:tcW w:w="830" w:type="dxa"/>
            <w:noWrap/>
            <w:hideMark/>
          </w:tcPr>
          <w:p w14:paraId="2BC66D9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8.309</w:t>
            </w:r>
          </w:p>
        </w:tc>
        <w:tc>
          <w:tcPr>
            <w:tcW w:w="1060" w:type="dxa"/>
            <w:noWrap/>
            <w:hideMark/>
          </w:tcPr>
          <w:p w14:paraId="7667DEAC"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sz w:val="20"/>
                <w:szCs w:val="20"/>
              </w:rPr>
              <w:t>0.997</w:t>
            </w:r>
          </w:p>
        </w:tc>
      </w:tr>
      <w:tr w:rsidR="008216DC" w:rsidRPr="008216DC" w14:paraId="709C6549" w14:textId="77777777" w:rsidTr="009464B6">
        <w:trPr>
          <w:trHeight w:val="215"/>
        </w:trPr>
        <w:tc>
          <w:tcPr>
            <w:tcW w:w="2520" w:type="dxa"/>
            <w:noWrap/>
            <w:hideMark/>
          </w:tcPr>
          <w:p w14:paraId="0139F78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30 – 39</w:t>
            </w:r>
          </w:p>
        </w:tc>
        <w:tc>
          <w:tcPr>
            <w:tcW w:w="1075" w:type="dxa"/>
            <w:noWrap/>
            <w:hideMark/>
          </w:tcPr>
          <w:p w14:paraId="27D9433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0.368</w:t>
            </w:r>
          </w:p>
        </w:tc>
        <w:tc>
          <w:tcPr>
            <w:tcW w:w="900" w:type="dxa"/>
            <w:noWrap/>
            <w:hideMark/>
          </w:tcPr>
          <w:p w14:paraId="54F5758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0.117</w:t>
            </w:r>
          </w:p>
        </w:tc>
        <w:tc>
          <w:tcPr>
            <w:tcW w:w="900" w:type="dxa"/>
            <w:noWrap/>
            <w:hideMark/>
          </w:tcPr>
          <w:p w14:paraId="67AA460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1.158</w:t>
            </w:r>
          </w:p>
        </w:tc>
        <w:tc>
          <w:tcPr>
            <w:tcW w:w="900" w:type="dxa"/>
            <w:noWrap/>
            <w:hideMark/>
          </w:tcPr>
          <w:p w14:paraId="0A4E0A8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0.088</w:t>
            </w:r>
          </w:p>
        </w:tc>
        <w:tc>
          <w:tcPr>
            <w:tcW w:w="900" w:type="dxa"/>
            <w:noWrap/>
            <w:hideMark/>
          </w:tcPr>
          <w:p w14:paraId="6EF6EAE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1.093</w:t>
            </w:r>
          </w:p>
        </w:tc>
        <w:tc>
          <w:tcPr>
            <w:tcW w:w="900" w:type="dxa"/>
            <w:noWrap/>
            <w:hideMark/>
          </w:tcPr>
          <w:p w14:paraId="119DB40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0.166</w:t>
            </w:r>
          </w:p>
        </w:tc>
        <w:tc>
          <w:tcPr>
            <w:tcW w:w="830" w:type="dxa"/>
            <w:noWrap/>
            <w:hideMark/>
          </w:tcPr>
          <w:p w14:paraId="6A100E7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7.2</w:t>
            </w:r>
          </w:p>
        </w:tc>
        <w:tc>
          <w:tcPr>
            <w:tcW w:w="1060" w:type="dxa"/>
            <w:noWrap/>
            <w:hideMark/>
          </w:tcPr>
          <w:p w14:paraId="0506CABD"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sz w:val="20"/>
                <w:szCs w:val="20"/>
              </w:rPr>
              <w:t>0.926</w:t>
            </w:r>
          </w:p>
        </w:tc>
      </w:tr>
      <w:tr w:rsidR="008216DC" w:rsidRPr="008216DC" w14:paraId="6858D7BD" w14:textId="77777777" w:rsidTr="009464B6">
        <w:trPr>
          <w:trHeight w:val="107"/>
        </w:trPr>
        <w:tc>
          <w:tcPr>
            <w:tcW w:w="2520" w:type="dxa"/>
            <w:noWrap/>
            <w:hideMark/>
          </w:tcPr>
          <w:p w14:paraId="3AE69D4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40 – 49</w:t>
            </w:r>
          </w:p>
        </w:tc>
        <w:tc>
          <w:tcPr>
            <w:tcW w:w="1075" w:type="dxa"/>
            <w:noWrap/>
            <w:hideMark/>
          </w:tcPr>
          <w:p w14:paraId="3C2D6F8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0.544</w:t>
            </w:r>
          </w:p>
        </w:tc>
        <w:tc>
          <w:tcPr>
            <w:tcW w:w="900" w:type="dxa"/>
            <w:noWrap/>
            <w:hideMark/>
          </w:tcPr>
          <w:p w14:paraId="361BB49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0.222</w:t>
            </w:r>
          </w:p>
        </w:tc>
        <w:tc>
          <w:tcPr>
            <w:tcW w:w="900" w:type="dxa"/>
            <w:noWrap/>
            <w:hideMark/>
          </w:tcPr>
          <w:p w14:paraId="5FEB704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1.336</w:t>
            </w:r>
          </w:p>
        </w:tc>
        <w:tc>
          <w:tcPr>
            <w:tcW w:w="900" w:type="dxa"/>
            <w:noWrap/>
            <w:hideMark/>
          </w:tcPr>
          <w:p w14:paraId="663E22F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0.184</w:t>
            </w:r>
          </w:p>
        </w:tc>
        <w:tc>
          <w:tcPr>
            <w:tcW w:w="900" w:type="dxa"/>
            <w:noWrap/>
            <w:hideMark/>
          </w:tcPr>
          <w:p w14:paraId="78D01DC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2.008</w:t>
            </w:r>
          </w:p>
        </w:tc>
        <w:tc>
          <w:tcPr>
            <w:tcW w:w="900" w:type="dxa"/>
            <w:noWrap/>
            <w:hideMark/>
          </w:tcPr>
          <w:p w14:paraId="6313DA3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0.414</w:t>
            </w:r>
          </w:p>
        </w:tc>
        <w:tc>
          <w:tcPr>
            <w:tcW w:w="830" w:type="dxa"/>
            <w:noWrap/>
            <w:hideMark/>
          </w:tcPr>
          <w:p w14:paraId="0BA6AE4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9.74</w:t>
            </w:r>
          </w:p>
        </w:tc>
        <w:tc>
          <w:tcPr>
            <w:tcW w:w="1060" w:type="dxa"/>
            <w:noWrap/>
            <w:hideMark/>
          </w:tcPr>
          <w:p w14:paraId="14785B7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0.387</w:t>
            </w:r>
          </w:p>
        </w:tc>
      </w:tr>
      <w:tr w:rsidR="008216DC" w:rsidRPr="008216DC" w14:paraId="62E6F2A5" w14:textId="77777777" w:rsidTr="009464B6">
        <w:trPr>
          <w:trHeight w:val="119"/>
        </w:trPr>
        <w:tc>
          <w:tcPr>
            <w:tcW w:w="2520" w:type="dxa"/>
            <w:noWrap/>
            <w:hideMark/>
          </w:tcPr>
          <w:p w14:paraId="335957C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50 and above</w:t>
            </w:r>
          </w:p>
        </w:tc>
        <w:tc>
          <w:tcPr>
            <w:tcW w:w="7465" w:type="dxa"/>
            <w:gridSpan w:val="8"/>
            <w:noWrap/>
            <w:hideMark/>
          </w:tcPr>
          <w:p w14:paraId="05888F1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4652BD45" w14:textId="77777777" w:rsidTr="009464B6">
        <w:trPr>
          <w:trHeight w:val="197"/>
        </w:trPr>
        <w:tc>
          <w:tcPr>
            <w:tcW w:w="9985" w:type="dxa"/>
            <w:gridSpan w:val="9"/>
            <w:noWrap/>
            <w:hideMark/>
          </w:tcPr>
          <w:p w14:paraId="50F79D1A"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Field profession</w:t>
            </w:r>
          </w:p>
        </w:tc>
      </w:tr>
      <w:tr w:rsidR="008216DC" w:rsidRPr="008216DC" w14:paraId="077C7F8A" w14:textId="77777777" w:rsidTr="009464B6">
        <w:trPr>
          <w:trHeight w:val="176"/>
        </w:trPr>
        <w:tc>
          <w:tcPr>
            <w:tcW w:w="2520" w:type="dxa"/>
            <w:noWrap/>
            <w:hideMark/>
          </w:tcPr>
          <w:p w14:paraId="6F33DD33" w14:textId="77777777" w:rsidR="008216DC" w:rsidRPr="008216DC" w:rsidRDefault="008216DC" w:rsidP="008216DC">
            <w:pPr>
              <w:jc w:val="both"/>
              <w:rPr>
                <w:rFonts w:ascii="Garamond" w:eastAsia="Calibri" w:hAnsi="Garamond" w:cs="Times New Roman"/>
                <w:sz w:val="20"/>
                <w:szCs w:val="20"/>
              </w:rPr>
            </w:pPr>
            <w:bookmarkStart w:id="19" w:name="_Hlk129256019"/>
            <w:bookmarkStart w:id="20" w:name="_Hlk129253641"/>
            <w:r w:rsidRPr="008216DC">
              <w:rPr>
                <w:rFonts w:ascii="Garamond" w:eastAsia="Calibri" w:hAnsi="Garamond" w:cs="Times New Roman"/>
                <w:sz w:val="20"/>
                <w:szCs w:val="20"/>
              </w:rPr>
              <w:t>Clinician (doctor)</w:t>
            </w:r>
          </w:p>
        </w:tc>
        <w:tc>
          <w:tcPr>
            <w:tcW w:w="1075" w:type="dxa"/>
            <w:noWrap/>
            <w:hideMark/>
          </w:tcPr>
          <w:p w14:paraId="33B9E54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0.39</w:t>
            </w:r>
          </w:p>
        </w:tc>
        <w:tc>
          <w:tcPr>
            <w:tcW w:w="900" w:type="dxa"/>
            <w:noWrap/>
            <w:hideMark/>
          </w:tcPr>
          <w:p w14:paraId="7D9D1F5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0.189</w:t>
            </w:r>
          </w:p>
        </w:tc>
        <w:tc>
          <w:tcPr>
            <w:tcW w:w="900" w:type="dxa"/>
            <w:noWrap/>
            <w:hideMark/>
          </w:tcPr>
          <w:p w14:paraId="0FC945C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0.802</w:t>
            </w:r>
          </w:p>
        </w:tc>
        <w:tc>
          <w:tcPr>
            <w:tcW w:w="900" w:type="dxa"/>
            <w:noWrap/>
            <w:hideMark/>
          </w:tcPr>
          <w:p w14:paraId="37876546"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0.011*</w:t>
            </w:r>
          </w:p>
        </w:tc>
        <w:tc>
          <w:tcPr>
            <w:tcW w:w="900" w:type="dxa"/>
            <w:noWrap/>
            <w:hideMark/>
          </w:tcPr>
          <w:p w14:paraId="6044F0D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0.094</w:t>
            </w:r>
          </w:p>
        </w:tc>
        <w:tc>
          <w:tcPr>
            <w:tcW w:w="900" w:type="dxa"/>
            <w:noWrap/>
            <w:hideMark/>
          </w:tcPr>
          <w:p w14:paraId="4FD7593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0.009</w:t>
            </w:r>
          </w:p>
        </w:tc>
        <w:tc>
          <w:tcPr>
            <w:tcW w:w="830" w:type="dxa"/>
            <w:noWrap/>
            <w:hideMark/>
          </w:tcPr>
          <w:p w14:paraId="1386844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0.938</w:t>
            </w:r>
          </w:p>
        </w:tc>
        <w:tc>
          <w:tcPr>
            <w:tcW w:w="1060" w:type="dxa"/>
            <w:noWrap/>
            <w:hideMark/>
          </w:tcPr>
          <w:p w14:paraId="2A8D3D7C"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0.044*</w:t>
            </w:r>
          </w:p>
        </w:tc>
      </w:tr>
      <w:tr w:rsidR="008216DC" w:rsidRPr="008216DC" w14:paraId="25FD1402" w14:textId="77777777" w:rsidTr="009464B6">
        <w:trPr>
          <w:trHeight w:val="170"/>
        </w:trPr>
        <w:tc>
          <w:tcPr>
            <w:tcW w:w="2520" w:type="dxa"/>
            <w:noWrap/>
            <w:hideMark/>
          </w:tcPr>
          <w:p w14:paraId="4E357B2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Nurse</w:t>
            </w:r>
          </w:p>
        </w:tc>
        <w:tc>
          <w:tcPr>
            <w:tcW w:w="1075" w:type="dxa"/>
            <w:noWrap/>
            <w:hideMark/>
          </w:tcPr>
          <w:p w14:paraId="74C2F6A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0.419</w:t>
            </w:r>
          </w:p>
        </w:tc>
        <w:tc>
          <w:tcPr>
            <w:tcW w:w="900" w:type="dxa"/>
            <w:noWrap/>
            <w:hideMark/>
          </w:tcPr>
          <w:p w14:paraId="767CB92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0.213</w:t>
            </w:r>
          </w:p>
        </w:tc>
        <w:tc>
          <w:tcPr>
            <w:tcW w:w="900" w:type="dxa"/>
            <w:noWrap/>
            <w:hideMark/>
          </w:tcPr>
          <w:p w14:paraId="29D7392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0.825</w:t>
            </w:r>
          </w:p>
        </w:tc>
        <w:tc>
          <w:tcPr>
            <w:tcW w:w="900" w:type="dxa"/>
            <w:noWrap/>
            <w:hideMark/>
          </w:tcPr>
          <w:p w14:paraId="40B93582"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0.012*</w:t>
            </w:r>
          </w:p>
        </w:tc>
        <w:tc>
          <w:tcPr>
            <w:tcW w:w="900" w:type="dxa"/>
            <w:noWrap/>
            <w:hideMark/>
          </w:tcPr>
          <w:p w14:paraId="1C46A4F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0.951</w:t>
            </w:r>
          </w:p>
        </w:tc>
        <w:tc>
          <w:tcPr>
            <w:tcW w:w="900" w:type="dxa"/>
            <w:noWrap/>
            <w:hideMark/>
          </w:tcPr>
          <w:p w14:paraId="5D33E21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0.287</w:t>
            </w:r>
          </w:p>
        </w:tc>
        <w:tc>
          <w:tcPr>
            <w:tcW w:w="830" w:type="dxa"/>
            <w:noWrap/>
            <w:hideMark/>
          </w:tcPr>
          <w:p w14:paraId="2A763D7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3.153</w:t>
            </w:r>
          </w:p>
        </w:tc>
        <w:tc>
          <w:tcPr>
            <w:tcW w:w="1060" w:type="dxa"/>
            <w:noWrap/>
            <w:hideMark/>
          </w:tcPr>
          <w:p w14:paraId="1520CA4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0.935</w:t>
            </w:r>
          </w:p>
        </w:tc>
      </w:tr>
      <w:tr w:rsidR="008216DC" w:rsidRPr="008216DC" w14:paraId="215C4078" w14:textId="77777777" w:rsidTr="009464B6">
        <w:trPr>
          <w:trHeight w:val="70"/>
        </w:trPr>
        <w:tc>
          <w:tcPr>
            <w:tcW w:w="2520" w:type="dxa"/>
            <w:noWrap/>
            <w:hideMark/>
          </w:tcPr>
          <w:p w14:paraId="78F5611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Pharmaceutical personnel</w:t>
            </w:r>
          </w:p>
        </w:tc>
        <w:tc>
          <w:tcPr>
            <w:tcW w:w="1075" w:type="dxa"/>
            <w:noWrap/>
            <w:hideMark/>
          </w:tcPr>
          <w:p w14:paraId="789BDEA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0.435</w:t>
            </w:r>
          </w:p>
        </w:tc>
        <w:tc>
          <w:tcPr>
            <w:tcW w:w="900" w:type="dxa"/>
            <w:noWrap/>
            <w:hideMark/>
          </w:tcPr>
          <w:p w14:paraId="0EB9278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w:t>
            </w:r>
          </w:p>
        </w:tc>
        <w:tc>
          <w:tcPr>
            <w:tcW w:w="900" w:type="dxa"/>
            <w:noWrap/>
            <w:hideMark/>
          </w:tcPr>
          <w:p w14:paraId="702D1EF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0.947</w:t>
            </w:r>
          </w:p>
        </w:tc>
        <w:tc>
          <w:tcPr>
            <w:tcW w:w="900" w:type="dxa"/>
            <w:noWrap/>
            <w:hideMark/>
          </w:tcPr>
          <w:p w14:paraId="0E098575"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0.036*</w:t>
            </w:r>
          </w:p>
        </w:tc>
        <w:tc>
          <w:tcPr>
            <w:tcW w:w="900" w:type="dxa"/>
            <w:noWrap/>
            <w:hideMark/>
          </w:tcPr>
          <w:p w14:paraId="1E51951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2.108</w:t>
            </w:r>
          </w:p>
        </w:tc>
        <w:tc>
          <w:tcPr>
            <w:tcW w:w="900" w:type="dxa"/>
            <w:noWrap/>
            <w:hideMark/>
          </w:tcPr>
          <w:p w14:paraId="3AD0BCE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0.538</w:t>
            </w:r>
          </w:p>
        </w:tc>
        <w:tc>
          <w:tcPr>
            <w:tcW w:w="830" w:type="dxa"/>
            <w:noWrap/>
            <w:hideMark/>
          </w:tcPr>
          <w:p w14:paraId="74EB392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8.254</w:t>
            </w:r>
          </w:p>
        </w:tc>
        <w:tc>
          <w:tcPr>
            <w:tcW w:w="1060" w:type="dxa"/>
            <w:noWrap/>
            <w:hideMark/>
          </w:tcPr>
          <w:p w14:paraId="7EFBEA6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0.284</w:t>
            </w:r>
          </w:p>
        </w:tc>
        <w:bookmarkEnd w:id="19"/>
      </w:tr>
      <w:tr w:rsidR="008216DC" w:rsidRPr="008216DC" w14:paraId="6B78FB77" w14:textId="77777777" w:rsidTr="009464B6">
        <w:trPr>
          <w:trHeight w:val="152"/>
        </w:trPr>
        <w:tc>
          <w:tcPr>
            <w:tcW w:w="2520" w:type="dxa"/>
            <w:noWrap/>
            <w:hideMark/>
          </w:tcPr>
          <w:p w14:paraId="6B22075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Laboratory personnel</w:t>
            </w:r>
          </w:p>
        </w:tc>
        <w:tc>
          <w:tcPr>
            <w:tcW w:w="1075" w:type="dxa"/>
            <w:noWrap/>
            <w:hideMark/>
          </w:tcPr>
          <w:p w14:paraId="1380AD5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0.499</w:t>
            </w:r>
          </w:p>
        </w:tc>
        <w:tc>
          <w:tcPr>
            <w:tcW w:w="900" w:type="dxa"/>
            <w:noWrap/>
            <w:hideMark/>
          </w:tcPr>
          <w:p w14:paraId="4A8590B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0.23</w:t>
            </w:r>
          </w:p>
        </w:tc>
        <w:tc>
          <w:tcPr>
            <w:tcW w:w="900" w:type="dxa"/>
            <w:noWrap/>
            <w:hideMark/>
          </w:tcPr>
          <w:p w14:paraId="010E386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1.084</w:t>
            </w:r>
          </w:p>
        </w:tc>
        <w:tc>
          <w:tcPr>
            <w:tcW w:w="900" w:type="dxa"/>
            <w:noWrap/>
            <w:hideMark/>
          </w:tcPr>
          <w:p w14:paraId="199621BB"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sz w:val="20"/>
                <w:szCs w:val="20"/>
              </w:rPr>
              <w:t>0.079</w:t>
            </w:r>
          </w:p>
        </w:tc>
        <w:tc>
          <w:tcPr>
            <w:tcW w:w="900" w:type="dxa"/>
            <w:noWrap/>
            <w:hideMark/>
          </w:tcPr>
          <w:p w14:paraId="2F98CEC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0.259</w:t>
            </w:r>
          </w:p>
        </w:tc>
        <w:tc>
          <w:tcPr>
            <w:tcW w:w="900" w:type="dxa"/>
            <w:noWrap/>
            <w:hideMark/>
          </w:tcPr>
          <w:p w14:paraId="1440ED4A"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0.042</w:t>
            </w:r>
          </w:p>
        </w:tc>
        <w:tc>
          <w:tcPr>
            <w:tcW w:w="830" w:type="dxa"/>
            <w:noWrap/>
            <w:hideMark/>
          </w:tcPr>
          <w:p w14:paraId="19DBF4E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1.609</w:t>
            </w:r>
          </w:p>
        </w:tc>
        <w:tc>
          <w:tcPr>
            <w:tcW w:w="1060" w:type="dxa"/>
            <w:noWrap/>
            <w:hideMark/>
          </w:tcPr>
          <w:p w14:paraId="265023C5"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sz w:val="20"/>
                <w:szCs w:val="20"/>
              </w:rPr>
              <w:t>0.147</w:t>
            </w:r>
          </w:p>
        </w:tc>
        <w:bookmarkEnd w:id="20"/>
      </w:tr>
      <w:tr w:rsidR="008216DC" w:rsidRPr="008216DC" w14:paraId="7F1D9A8A" w14:textId="77777777" w:rsidTr="009464B6">
        <w:trPr>
          <w:trHeight w:val="185"/>
        </w:trPr>
        <w:tc>
          <w:tcPr>
            <w:tcW w:w="2520" w:type="dxa"/>
            <w:noWrap/>
            <w:hideMark/>
          </w:tcPr>
          <w:p w14:paraId="1B5403F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Other health support staff</w:t>
            </w:r>
          </w:p>
        </w:tc>
        <w:tc>
          <w:tcPr>
            <w:tcW w:w="7465" w:type="dxa"/>
            <w:gridSpan w:val="8"/>
            <w:noWrap/>
            <w:hideMark/>
          </w:tcPr>
          <w:p w14:paraId="012838F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04F1A258" w14:textId="77777777" w:rsidTr="009464B6">
        <w:trPr>
          <w:trHeight w:val="152"/>
        </w:trPr>
        <w:tc>
          <w:tcPr>
            <w:tcW w:w="9985" w:type="dxa"/>
            <w:gridSpan w:val="9"/>
            <w:noWrap/>
            <w:hideMark/>
          </w:tcPr>
          <w:p w14:paraId="2DBE9F4A"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Level of education</w:t>
            </w:r>
          </w:p>
        </w:tc>
      </w:tr>
      <w:tr w:rsidR="008216DC" w:rsidRPr="008216DC" w14:paraId="42FA437E" w14:textId="77777777" w:rsidTr="009464B6">
        <w:trPr>
          <w:trHeight w:val="152"/>
        </w:trPr>
        <w:tc>
          <w:tcPr>
            <w:tcW w:w="2520" w:type="dxa"/>
            <w:noWrap/>
            <w:hideMark/>
          </w:tcPr>
          <w:p w14:paraId="44EDAFE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Primary school</w:t>
            </w:r>
          </w:p>
        </w:tc>
        <w:tc>
          <w:tcPr>
            <w:tcW w:w="1075" w:type="dxa"/>
            <w:noWrap/>
            <w:hideMark/>
          </w:tcPr>
          <w:p w14:paraId="6D81477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0.218</w:t>
            </w:r>
          </w:p>
        </w:tc>
        <w:tc>
          <w:tcPr>
            <w:tcW w:w="900" w:type="dxa"/>
            <w:noWrap/>
            <w:hideMark/>
          </w:tcPr>
          <w:p w14:paraId="13A0972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0.04</w:t>
            </w:r>
          </w:p>
        </w:tc>
        <w:tc>
          <w:tcPr>
            <w:tcW w:w="900" w:type="dxa"/>
            <w:noWrap/>
            <w:hideMark/>
          </w:tcPr>
          <w:p w14:paraId="12D44A2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1.198</w:t>
            </w:r>
          </w:p>
        </w:tc>
        <w:tc>
          <w:tcPr>
            <w:tcW w:w="900" w:type="dxa"/>
            <w:noWrap/>
            <w:hideMark/>
          </w:tcPr>
          <w:p w14:paraId="752C90FA"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0.08</w:t>
            </w:r>
          </w:p>
        </w:tc>
        <w:tc>
          <w:tcPr>
            <w:tcW w:w="900" w:type="dxa"/>
            <w:noWrap/>
            <w:hideMark/>
          </w:tcPr>
          <w:p w14:paraId="49C2C17A" w14:textId="77777777" w:rsidR="008216DC" w:rsidRPr="008216DC" w:rsidRDefault="008216DC" w:rsidP="008216DC">
            <w:pPr>
              <w:jc w:val="both"/>
              <w:rPr>
                <w:rFonts w:ascii="Garamond" w:eastAsia="Calibri" w:hAnsi="Garamond" w:cs="Times New Roman"/>
                <w:sz w:val="20"/>
                <w:szCs w:val="20"/>
                <w:vertAlign w:val="superscript"/>
              </w:rPr>
            </w:pPr>
            <w:r w:rsidRPr="008216DC">
              <w:rPr>
                <w:rFonts w:ascii="Garamond" w:eastAsia="Calibri" w:hAnsi="Garamond" w:cs="Times New Roman"/>
                <w:sz w:val="20"/>
                <w:szCs w:val="20"/>
                <w:vertAlign w:val="superscript"/>
              </w:rPr>
              <w:t>b</w:t>
            </w:r>
          </w:p>
        </w:tc>
        <w:tc>
          <w:tcPr>
            <w:tcW w:w="900" w:type="dxa"/>
            <w:noWrap/>
            <w:hideMark/>
          </w:tcPr>
          <w:p w14:paraId="4F854C7F" w14:textId="77777777" w:rsidR="008216DC" w:rsidRPr="008216DC" w:rsidRDefault="008216DC" w:rsidP="008216DC">
            <w:pPr>
              <w:jc w:val="both"/>
              <w:rPr>
                <w:rFonts w:ascii="Garamond" w:eastAsia="Calibri" w:hAnsi="Garamond" w:cs="Times New Roman"/>
                <w:sz w:val="20"/>
                <w:szCs w:val="20"/>
                <w:vertAlign w:val="superscript"/>
              </w:rPr>
            </w:pPr>
            <w:r w:rsidRPr="008216DC">
              <w:rPr>
                <w:rFonts w:ascii="Garamond" w:eastAsia="Calibri" w:hAnsi="Garamond" w:cs="Times New Roman"/>
                <w:sz w:val="20"/>
                <w:szCs w:val="20"/>
                <w:vertAlign w:val="superscript"/>
              </w:rPr>
              <w:t>b</w:t>
            </w:r>
          </w:p>
        </w:tc>
        <w:tc>
          <w:tcPr>
            <w:tcW w:w="830" w:type="dxa"/>
            <w:noWrap/>
            <w:hideMark/>
          </w:tcPr>
          <w:p w14:paraId="47D4828C" w14:textId="77777777" w:rsidR="008216DC" w:rsidRPr="008216DC" w:rsidRDefault="008216DC" w:rsidP="008216DC">
            <w:pPr>
              <w:jc w:val="both"/>
              <w:rPr>
                <w:rFonts w:ascii="Garamond" w:eastAsia="Calibri" w:hAnsi="Garamond" w:cs="Times New Roman"/>
                <w:sz w:val="20"/>
                <w:szCs w:val="20"/>
                <w:vertAlign w:val="superscript"/>
              </w:rPr>
            </w:pPr>
            <w:r w:rsidRPr="008216DC">
              <w:rPr>
                <w:rFonts w:ascii="Garamond" w:eastAsia="Calibri" w:hAnsi="Garamond" w:cs="Times New Roman"/>
                <w:sz w:val="20"/>
                <w:szCs w:val="20"/>
                <w:vertAlign w:val="superscript"/>
              </w:rPr>
              <w:t>b</w:t>
            </w:r>
          </w:p>
        </w:tc>
        <w:tc>
          <w:tcPr>
            <w:tcW w:w="1060" w:type="dxa"/>
            <w:noWrap/>
            <w:hideMark/>
          </w:tcPr>
          <w:p w14:paraId="3EA1099B" w14:textId="77777777" w:rsidR="008216DC" w:rsidRPr="008216DC" w:rsidRDefault="008216DC" w:rsidP="008216DC">
            <w:pPr>
              <w:jc w:val="both"/>
              <w:rPr>
                <w:rFonts w:ascii="Garamond" w:eastAsia="Calibri" w:hAnsi="Garamond" w:cs="Times New Roman"/>
                <w:b/>
                <w:bCs/>
                <w:sz w:val="20"/>
                <w:szCs w:val="20"/>
                <w:vertAlign w:val="superscript"/>
              </w:rPr>
            </w:pPr>
            <w:r w:rsidRPr="008216DC">
              <w:rPr>
                <w:rFonts w:ascii="Garamond" w:eastAsia="Calibri" w:hAnsi="Garamond" w:cs="Times New Roman"/>
                <w:b/>
                <w:bCs/>
                <w:sz w:val="20"/>
                <w:szCs w:val="20"/>
                <w:vertAlign w:val="superscript"/>
              </w:rPr>
              <w:t>b</w:t>
            </w:r>
          </w:p>
        </w:tc>
      </w:tr>
      <w:tr w:rsidR="008216DC" w:rsidRPr="008216DC" w14:paraId="4F8972A6" w14:textId="77777777" w:rsidTr="009464B6">
        <w:trPr>
          <w:trHeight w:val="152"/>
        </w:trPr>
        <w:tc>
          <w:tcPr>
            <w:tcW w:w="2520" w:type="dxa"/>
            <w:noWrap/>
            <w:hideMark/>
          </w:tcPr>
          <w:p w14:paraId="15FC1DD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Secondary school</w:t>
            </w:r>
          </w:p>
        </w:tc>
        <w:tc>
          <w:tcPr>
            <w:tcW w:w="1075" w:type="dxa"/>
            <w:noWrap/>
            <w:hideMark/>
          </w:tcPr>
          <w:p w14:paraId="04120F5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0.909</w:t>
            </w:r>
          </w:p>
        </w:tc>
        <w:tc>
          <w:tcPr>
            <w:tcW w:w="900" w:type="dxa"/>
            <w:noWrap/>
            <w:hideMark/>
          </w:tcPr>
          <w:p w14:paraId="43E21EB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0.218</w:t>
            </w:r>
          </w:p>
        </w:tc>
        <w:tc>
          <w:tcPr>
            <w:tcW w:w="900" w:type="dxa"/>
            <w:noWrap/>
            <w:hideMark/>
          </w:tcPr>
          <w:p w14:paraId="54C23F1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3.79</w:t>
            </w:r>
          </w:p>
        </w:tc>
        <w:tc>
          <w:tcPr>
            <w:tcW w:w="900" w:type="dxa"/>
            <w:noWrap/>
            <w:hideMark/>
          </w:tcPr>
          <w:p w14:paraId="3AFADD3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0.896</w:t>
            </w:r>
          </w:p>
        </w:tc>
        <w:tc>
          <w:tcPr>
            <w:tcW w:w="900" w:type="dxa"/>
            <w:noWrap/>
            <w:hideMark/>
          </w:tcPr>
          <w:p w14:paraId="4505B05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900" w:type="dxa"/>
            <w:noWrap/>
            <w:hideMark/>
          </w:tcPr>
          <w:p w14:paraId="064A00C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830" w:type="dxa"/>
            <w:noWrap/>
            <w:hideMark/>
          </w:tcPr>
          <w:p w14:paraId="600B79C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1060" w:type="dxa"/>
            <w:noWrap/>
            <w:hideMark/>
          </w:tcPr>
          <w:p w14:paraId="334A96D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r>
      <w:tr w:rsidR="008216DC" w:rsidRPr="008216DC" w14:paraId="2C95F110" w14:textId="77777777" w:rsidTr="009464B6">
        <w:trPr>
          <w:trHeight w:val="233"/>
        </w:trPr>
        <w:tc>
          <w:tcPr>
            <w:tcW w:w="2520" w:type="dxa"/>
            <w:noWrap/>
            <w:hideMark/>
          </w:tcPr>
          <w:p w14:paraId="67001B2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Certificate</w:t>
            </w:r>
          </w:p>
        </w:tc>
        <w:tc>
          <w:tcPr>
            <w:tcW w:w="1075" w:type="dxa"/>
            <w:noWrap/>
            <w:hideMark/>
          </w:tcPr>
          <w:p w14:paraId="0A1E80A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0.666</w:t>
            </w:r>
          </w:p>
        </w:tc>
        <w:tc>
          <w:tcPr>
            <w:tcW w:w="900" w:type="dxa"/>
            <w:noWrap/>
            <w:hideMark/>
          </w:tcPr>
          <w:p w14:paraId="4F399C0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0.18</w:t>
            </w:r>
          </w:p>
        </w:tc>
        <w:tc>
          <w:tcPr>
            <w:tcW w:w="900" w:type="dxa"/>
            <w:noWrap/>
            <w:hideMark/>
          </w:tcPr>
          <w:p w14:paraId="70243FF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2.468</w:t>
            </w:r>
          </w:p>
        </w:tc>
        <w:tc>
          <w:tcPr>
            <w:tcW w:w="900" w:type="dxa"/>
            <w:noWrap/>
            <w:hideMark/>
          </w:tcPr>
          <w:p w14:paraId="39B7BFA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0.543</w:t>
            </w:r>
          </w:p>
        </w:tc>
        <w:tc>
          <w:tcPr>
            <w:tcW w:w="900" w:type="dxa"/>
            <w:noWrap/>
            <w:hideMark/>
          </w:tcPr>
          <w:p w14:paraId="593F3A8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900" w:type="dxa"/>
            <w:noWrap/>
            <w:hideMark/>
          </w:tcPr>
          <w:p w14:paraId="69B66D3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830" w:type="dxa"/>
            <w:noWrap/>
            <w:hideMark/>
          </w:tcPr>
          <w:p w14:paraId="1687EA9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1060" w:type="dxa"/>
            <w:noWrap/>
            <w:hideMark/>
          </w:tcPr>
          <w:p w14:paraId="773E502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r>
      <w:tr w:rsidR="008216DC" w:rsidRPr="008216DC" w14:paraId="40DABF5C" w14:textId="77777777" w:rsidTr="009464B6">
        <w:trPr>
          <w:trHeight w:val="233"/>
        </w:trPr>
        <w:tc>
          <w:tcPr>
            <w:tcW w:w="2520" w:type="dxa"/>
            <w:noWrap/>
            <w:hideMark/>
          </w:tcPr>
          <w:p w14:paraId="0F4DC74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Diploma</w:t>
            </w:r>
          </w:p>
        </w:tc>
        <w:tc>
          <w:tcPr>
            <w:tcW w:w="1075" w:type="dxa"/>
            <w:noWrap/>
            <w:hideMark/>
          </w:tcPr>
          <w:p w14:paraId="35E1FDA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0.691</w:t>
            </w:r>
          </w:p>
        </w:tc>
        <w:tc>
          <w:tcPr>
            <w:tcW w:w="900" w:type="dxa"/>
            <w:noWrap/>
            <w:hideMark/>
          </w:tcPr>
          <w:p w14:paraId="39CCBED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0.199</w:t>
            </w:r>
          </w:p>
        </w:tc>
        <w:tc>
          <w:tcPr>
            <w:tcW w:w="900" w:type="dxa"/>
            <w:noWrap/>
            <w:hideMark/>
          </w:tcPr>
          <w:p w14:paraId="7EC3244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2.397</w:t>
            </w:r>
          </w:p>
        </w:tc>
        <w:tc>
          <w:tcPr>
            <w:tcW w:w="900" w:type="dxa"/>
            <w:noWrap/>
            <w:hideMark/>
          </w:tcPr>
          <w:p w14:paraId="1F53017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0.561</w:t>
            </w:r>
          </w:p>
        </w:tc>
        <w:tc>
          <w:tcPr>
            <w:tcW w:w="900" w:type="dxa"/>
            <w:noWrap/>
            <w:hideMark/>
          </w:tcPr>
          <w:p w14:paraId="4E6C3E6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900" w:type="dxa"/>
            <w:noWrap/>
            <w:hideMark/>
          </w:tcPr>
          <w:p w14:paraId="29A3894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830" w:type="dxa"/>
            <w:noWrap/>
            <w:hideMark/>
          </w:tcPr>
          <w:p w14:paraId="01D7478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1060" w:type="dxa"/>
            <w:noWrap/>
            <w:hideMark/>
          </w:tcPr>
          <w:p w14:paraId="3AE0103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r>
      <w:tr w:rsidR="008216DC" w:rsidRPr="008216DC" w14:paraId="536F2C9A" w14:textId="77777777" w:rsidTr="009464B6">
        <w:trPr>
          <w:trHeight w:val="125"/>
        </w:trPr>
        <w:tc>
          <w:tcPr>
            <w:tcW w:w="2520" w:type="dxa"/>
            <w:noWrap/>
            <w:hideMark/>
          </w:tcPr>
          <w:p w14:paraId="22EC11CD" w14:textId="77777777" w:rsidR="008216DC" w:rsidRPr="008216DC" w:rsidRDefault="008216DC" w:rsidP="008216DC">
            <w:pPr>
              <w:jc w:val="both"/>
              <w:rPr>
                <w:rFonts w:ascii="Garamond" w:eastAsia="Calibri" w:hAnsi="Garamond" w:cs="Times New Roman"/>
                <w:sz w:val="20"/>
                <w:szCs w:val="20"/>
              </w:rPr>
            </w:pPr>
            <w:proofErr w:type="gramStart"/>
            <w:r w:rsidRPr="008216DC">
              <w:rPr>
                <w:rFonts w:ascii="Garamond" w:eastAsia="Calibri" w:hAnsi="Garamond" w:cs="Times New Roman"/>
                <w:sz w:val="20"/>
                <w:szCs w:val="20"/>
              </w:rPr>
              <w:t>Bachelor</w:t>
            </w:r>
            <w:proofErr w:type="gramEnd"/>
            <w:r w:rsidRPr="008216DC">
              <w:rPr>
                <w:rFonts w:ascii="Garamond" w:eastAsia="Calibri" w:hAnsi="Garamond" w:cs="Times New Roman"/>
                <w:sz w:val="20"/>
                <w:szCs w:val="20"/>
              </w:rPr>
              <w:t xml:space="preserve"> degree</w:t>
            </w:r>
          </w:p>
        </w:tc>
        <w:tc>
          <w:tcPr>
            <w:tcW w:w="1075" w:type="dxa"/>
            <w:noWrap/>
            <w:hideMark/>
          </w:tcPr>
          <w:p w14:paraId="5573B61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0.627</w:t>
            </w:r>
          </w:p>
        </w:tc>
        <w:tc>
          <w:tcPr>
            <w:tcW w:w="900" w:type="dxa"/>
            <w:noWrap/>
            <w:hideMark/>
          </w:tcPr>
          <w:p w14:paraId="531DA1A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0.181</w:t>
            </w:r>
          </w:p>
        </w:tc>
        <w:tc>
          <w:tcPr>
            <w:tcW w:w="900" w:type="dxa"/>
            <w:noWrap/>
            <w:hideMark/>
          </w:tcPr>
          <w:p w14:paraId="32CEF22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2.174</w:t>
            </w:r>
          </w:p>
        </w:tc>
        <w:tc>
          <w:tcPr>
            <w:tcW w:w="900" w:type="dxa"/>
            <w:noWrap/>
            <w:hideMark/>
          </w:tcPr>
          <w:p w14:paraId="482BEF3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0.462</w:t>
            </w:r>
          </w:p>
        </w:tc>
        <w:tc>
          <w:tcPr>
            <w:tcW w:w="900" w:type="dxa"/>
            <w:noWrap/>
            <w:hideMark/>
          </w:tcPr>
          <w:p w14:paraId="5885349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900" w:type="dxa"/>
            <w:noWrap/>
            <w:hideMark/>
          </w:tcPr>
          <w:p w14:paraId="0940AC9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830" w:type="dxa"/>
            <w:noWrap/>
            <w:hideMark/>
          </w:tcPr>
          <w:p w14:paraId="1129641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1060" w:type="dxa"/>
            <w:noWrap/>
            <w:hideMark/>
          </w:tcPr>
          <w:p w14:paraId="7BF0796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r>
      <w:tr w:rsidR="008216DC" w:rsidRPr="008216DC" w14:paraId="7B9E9809" w14:textId="77777777" w:rsidTr="009464B6">
        <w:trPr>
          <w:trHeight w:val="141"/>
        </w:trPr>
        <w:tc>
          <w:tcPr>
            <w:tcW w:w="2520" w:type="dxa"/>
            <w:noWrap/>
            <w:hideMark/>
          </w:tcPr>
          <w:p w14:paraId="6B0F0043" w14:textId="278503EC" w:rsidR="008216DC" w:rsidRPr="008216DC" w:rsidRDefault="009F711A" w:rsidP="008216DC">
            <w:pPr>
              <w:jc w:val="both"/>
              <w:rPr>
                <w:rFonts w:ascii="Garamond" w:eastAsia="Calibri" w:hAnsi="Garamond" w:cs="Times New Roman"/>
                <w:sz w:val="20"/>
                <w:szCs w:val="20"/>
              </w:rPr>
            </w:pPr>
            <w:r w:rsidRPr="008216DC">
              <w:rPr>
                <w:rFonts w:ascii="Garamond" w:eastAsia="Calibri" w:hAnsi="Garamond" w:cs="Times New Roman"/>
                <w:sz w:val="20"/>
                <w:szCs w:val="20"/>
              </w:rPr>
              <w:t>Master’s</w:t>
            </w:r>
            <w:r w:rsidR="008216DC" w:rsidRPr="008216DC">
              <w:rPr>
                <w:rFonts w:ascii="Garamond" w:eastAsia="Calibri" w:hAnsi="Garamond" w:cs="Times New Roman"/>
                <w:sz w:val="20"/>
                <w:szCs w:val="20"/>
              </w:rPr>
              <w:t xml:space="preserve"> degree</w:t>
            </w:r>
          </w:p>
        </w:tc>
        <w:tc>
          <w:tcPr>
            <w:tcW w:w="7465" w:type="dxa"/>
            <w:gridSpan w:val="8"/>
            <w:noWrap/>
            <w:hideMark/>
          </w:tcPr>
          <w:p w14:paraId="3989EEE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1E3A416E" w14:textId="77777777" w:rsidTr="009464B6">
        <w:trPr>
          <w:trHeight w:val="215"/>
        </w:trPr>
        <w:tc>
          <w:tcPr>
            <w:tcW w:w="9985" w:type="dxa"/>
            <w:gridSpan w:val="9"/>
            <w:noWrap/>
            <w:hideMark/>
          </w:tcPr>
          <w:p w14:paraId="0E3B911A" w14:textId="77777777" w:rsidR="008216DC" w:rsidRPr="008216DC" w:rsidRDefault="008216DC" w:rsidP="008216DC">
            <w:pPr>
              <w:jc w:val="both"/>
              <w:rPr>
                <w:rFonts w:ascii="Garamond" w:eastAsia="Calibri" w:hAnsi="Garamond" w:cs="Times New Roman"/>
                <w:b/>
                <w:bCs/>
                <w:sz w:val="20"/>
                <w:szCs w:val="20"/>
              </w:rPr>
            </w:pPr>
            <w:bookmarkStart w:id="21" w:name="_Hlk129255721"/>
            <w:r w:rsidRPr="008216DC">
              <w:rPr>
                <w:rFonts w:ascii="Garamond" w:eastAsia="Calibri" w:hAnsi="Garamond" w:cs="Times New Roman"/>
                <w:b/>
                <w:bCs/>
                <w:sz w:val="20"/>
                <w:szCs w:val="20"/>
              </w:rPr>
              <w:t>Dedicated in COVID-19 team</w:t>
            </w:r>
            <w:bookmarkEnd w:id="21"/>
          </w:p>
        </w:tc>
      </w:tr>
      <w:tr w:rsidR="008216DC" w:rsidRPr="008216DC" w14:paraId="1E729890" w14:textId="77777777" w:rsidTr="009464B6">
        <w:trPr>
          <w:trHeight w:val="215"/>
        </w:trPr>
        <w:tc>
          <w:tcPr>
            <w:tcW w:w="2520" w:type="dxa"/>
            <w:noWrap/>
            <w:hideMark/>
          </w:tcPr>
          <w:p w14:paraId="3BECC82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Yes</w:t>
            </w:r>
          </w:p>
        </w:tc>
        <w:tc>
          <w:tcPr>
            <w:tcW w:w="1075" w:type="dxa"/>
            <w:noWrap/>
            <w:hideMark/>
          </w:tcPr>
          <w:p w14:paraId="05C7DDB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0.161</w:t>
            </w:r>
          </w:p>
        </w:tc>
        <w:tc>
          <w:tcPr>
            <w:tcW w:w="900" w:type="dxa"/>
            <w:noWrap/>
            <w:hideMark/>
          </w:tcPr>
          <w:p w14:paraId="5F922D0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0.053</w:t>
            </w:r>
          </w:p>
        </w:tc>
        <w:tc>
          <w:tcPr>
            <w:tcW w:w="900" w:type="dxa"/>
            <w:noWrap/>
            <w:hideMark/>
          </w:tcPr>
          <w:p w14:paraId="05D6DE3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0.49</w:t>
            </w:r>
          </w:p>
        </w:tc>
        <w:tc>
          <w:tcPr>
            <w:tcW w:w="900" w:type="dxa"/>
            <w:noWrap/>
            <w:hideMark/>
          </w:tcPr>
          <w:p w14:paraId="1F18521B"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0.001*</w:t>
            </w:r>
          </w:p>
        </w:tc>
        <w:tc>
          <w:tcPr>
            <w:tcW w:w="900" w:type="dxa"/>
            <w:noWrap/>
            <w:hideMark/>
          </w:tcPr>
          <w:p w14:paraId="0312930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900" w:type="dxa"/>
            <w:noWrap/>
            <w:hideMark/>
          </w:tcPr>
          <w:p w14:paraId="7A9F366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830" w:type="dxa"/>
            <w:noWrap/>
            <w:hideMark/>
          </w:tcPr>
          <w:p w14:paraId="48F601F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1060" w:type="dxa"/>
            <w:noWrap/>
            <w:hideMark/>
          </w:tcPr>
          <w:p w14:paraId="20B6C364"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sz w:val="20"/>
                <w:szCs w:val="20"/>
              </w:rPr>
              <w:t>-</w:t>
            </w:r>
          </w:p>
        </w:tc>
      </w:tr>
      <w:tr w:rsidR="008216DC" w:rsidRPr="008216DC" w14:paraId="218045F1" w14:textId="77777777" w:rsidTr="009464B6">
        <w:trPr>
          <w:trHeight w:val="125"/>
        </w:trPr>
        <w:tc>
          <w:tcPr>
            <w:tcW w:w="2520" w:type="dxa"/>
            <w:noWrap/>
            <w:hideMark/>
          </w:tcPr>
          <w:p w14:paraId="2D539FD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No</w:t>
            </w:r>
          </w:p>
        </w:tc>
        <w:tc>
          <w:tcPr>
            <w:tcW w:w="1075" w:type="dxa"/>
            <w:noWrap/>
            <w:hideMark/>
          </w:tcPr>
          <w:p w14:paraId="7C2882B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0.14</w:t>
            </w:r>
          </w:p>
        </w:tc>
        <w:tc>
          <w:tcPr>
            <w:tcW w:w="900" w:type="dxa"/>
            <w:noWrap/>
            <w:hideMark/>
          </w:tcPr>
          <w:p w14:paraId="392B0DA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0.045</w:t>
            </w:r>
          </w:p>
        </w:tc>
        <w:tc>
          <w:tcPr>
            <w:tcW w:w="900" w:type="dxa"/>
            <w:noWrap/>
            <w:hideMark/>
          </w:tcPr>
          <w:p w14:paraId="43B8A16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0.429</w:t>
            </w:r>
          </w:p>
        </w:tc>
        <w:tc>
          <w:tcPr>
            <w:tcW w:w="900" w:type="dxa"/>
            <w:noWrap/>
            <w:hideMark/>
          </w:tcPr>
          <w:p w14:paraId="1D14DA6A"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0.001*</w:t>
            </w:r>
          </w:p>
        </w:tc>
        <w:tc>
          <w:tcPr>
            <w:tcW w:w="900" w:type="dxa"/>
            <w:noWrap/>
            <w:hideMark/>
          </w:tcPr>
          <w:p w14:paraId="440BE0D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900" w:type="dxa"/>
            <w:noWrap/>
            <w:hideMark/>
          </w:tcPr>
          <w:p w14:paraId="16BE354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830" w:type="dxa"/>
            <w:noWrap/>
            <w:hideMark/>
          </w:tcPr>
          <w:p w14:paraId="1A0EF17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c>
          <w:tcPr>
            <w:tcW w:w="1060" w:type="dxa"/>
            <w:noWrap/>
            <w:hideMark/>
          </w:tcPr>
          <w:p w14:paraId="4A5106D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w:t>
            </w:r>
          </w:p>
        </w:tc>
      </w:tr>
      <w:tr w:rsidR="008216DC" w:rsidRPr="008216DC" w14:paraId="43F29B8C" w14:textId="77777777" w:rsidTr="009464B6">
        <w:trPr>
          <w:trHeight w:val="243"/>
        </w:trPr>
        <w:tc>
          <w:tcPr>
            <w:tcW w:w="2520" w:type="dxa"/>
            <w:noWrap/>
            <w:hideMark/>
          </w:tcPr>
          <w:p w14:paraId="5107EE3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Dedication was not done</w:t>
            </w:r>
          </w:p>
        </w:tc>
        <w:tc>
          <w:tcPr>
            <w:tcW w:w="7465" w:type="dxa"/>
            <w:gridSpan w:val="8"/>
            <w:noWrap/>
            <w:hideMark/>
          </w:tcPr>
          <w:p w14:paraId="384B832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187DC890" w14:textId="77777777" w:rsidTr="009464B6">
        <w:trPr>
          <w:trHeight w:val="225"/>
        </w:trPr>
        <w:tc>
          <w:tcPr>
            <w:tcW w:w="9985" w:type="dxa"/>
            <w:gridSpan w:val="9"/>
            <w:noWrap/>
            <w:hideMark/>
          </w:tcPr>
          <w:p w14:paraId="4D462ECA"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Service experience in years</w:t>
            </w:r>
          </w:p>
        </w:tc>
      </w:tr>
      <w:tr w:rsidR="008216DC" w:rsidRPr="008216DC" w14:paraId="5837EF8C" w14:textId="77777777" w:rsidTr="009464B6">
        <w:trPr>
          <w:trHeight w:val="215"/>
        </w:trPr>
        <w:tc>
          <w:tcPr>
            <w:tcW w:w="2520" w:type="dxa"/>
            <w:noWrap/>
            <w:hideMark/>
          </w:tcPr>
          <w:p w14:paraId="2C83F33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Less than 1</w:t>
            </w:r>
          </w:p>
        </w:tc>
        <w:tc>
          <w:tcPr>
            <w:tcW w:w="1075" w:type="dxa"/>
            <w:noWrap/>
            <w:hideMark/>
          </w:tcPr>
          <w:p w14:paraId="5D17241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1.731</w:t>
            </w:r>
          </w:p>
        </w:tc>
        <w:tc>
          <w:tcPr>
            <w:tcW w:w="900" w:type="dxa"/>
            <w:noWrap/>
            <w:hideMark/>
          </w:tcPr>
          <w:p w14:paraId="5BD0FB7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0.471</w:t>
            </w:r>
          </w:p>
        </w:tc>
        <w:tc>
          <w:tcPr>
            <w:tcW w:w="900" w:type="dxa"/>
            <w:noWrap/>
            <w:hideMark/>
          </w:tcPr>
          <w:p w14:paraId="7B4B23D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6.362</w:t>
            </w:r>
          </w:p>
        </w:tc>
        <w:tc>
          <w:tcPr>
            <w:tcW w:w="900" w:type="dxa"/>
            <w:noWrap/>
            <w:hideMark/>
          </w:tcPr>
          <w:p w14:paraId="0CAC0B9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0.409</w:t>
            </w:r>
          </w:p>
        </w:tc>
        <w:tc>
          <w:tcPr>
            <w:tcW w:w="900" w:type="dxa"/>
            <w:noWrap/>
            <w:hideMark/>
          </w:tcPr>
          <w:p w14:paraId="3F4550C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0.149</w:t>
            </w:r>
          </w:p>
        </w:tc>
        <w:tc>
          <w:tcPr>
            <w:tcW w:w="900" w:type="dxa"/>
            <w:noWrap/>
            <w:hideMark/>
          </w:tcPr>
          <w:p w14:paraId="6138F9F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0.009</w:t>
            </w:r>
          </w:p>
        </w:tc>
        <w:tc>
          <w:tcPr>
            <w:tcW w:w="830" w:type="dxa"/>
            <w:noWrap/>
            <w:hideMark/>
          </w:tcPr>
          <w:p w14:paraId="61D9AB5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2.428</w:t>
            </w:r>
          </w:p>
        </w:tc>
        <w:tc>
          <w:tcPr>
            <w:tcW w:w="1060" w:type="dxa"/>
            <w:noWrap/>
            <w:hideMark/>
          </w:tcPr>
          <w:p w14:paraId="768E9D5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0.181</w:t>
            </w:r>
          </w:p>
        </w:tc>
      </w:tr>
      <w:tr w:rsidR="008216DC" w:rsidRPr="008216DC" w14:paraId="7B60AC5B" w14:textId="77777777" w:rsidTr="009464B6">
        <w:trPr>
          <w:trHeight w:val="125"/>
        </w:trPr>
        <w:tc>
          <w:tcPr>
            <w:tcW w:w="2520" w:type="dxa"/>
            <w:noWrap/>
            <w:hideMark/>
          </w:tcPr>
          <w:p w14:paraId="74EDA3F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 – 5</w:t>
            </w:r>
          </w:p>
        </w:tc>
        <w:tc>
          <w:tcPr>
            <w:tcW w:w="1075" w:type="dxa"/>
            <w:noWrap/>
            <w:hideMark/>
          </w:tcPr>
          <w:p w14:paraId="5BB7962A"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1.301</w:t>
            </w:r>
          </w:p>
        </w:tc>
        <w:tc>
          <w:tcPr>
            <w:tcW w:w="900" w:type="dxa"/>
            <w:noWrap/>
            <w:hideMark/>
          </w:tcPr>
          <w:p w14:paraId="2D08B0E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0.403</w:t>
            </w:r>
          </w:p>
        </w:tc>
        <w:tc>
          <w:tcPr>
            <w:tcW w:w="900" w:type="dxa"/>
            <w:noWrap/>
            <w:hideMark/>
          </w:tcPr>
          <w:p w14:paraId="4176AFF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4.203</w:t>
            </w:r>
          </w:p>
        </w:tc>
        <w:tc>
          <w:tcPr>
            <w:tcW w:w="900" w:type="dxa"/>
            <w:noWrap/>
            <w:hideMark/>
          </w:tcPr>
          <w:p w14:paraId="01492C6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0.66</w:t>
            </w:r>
          </w:p>
        </w:tc>
        <w:tc>
          <w:tcPr>
            <w:tcW w:w="900" w:type="dxa"/>
            <w:noWrap/>
            <w:hideMark/>
          </w:tcPr>
          <w:p w14:paraId="6F38986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0.923</w:t>
            </w:r>
          </w:p>
        </w:tc>
        <w:tc>
          <w:tcPr>
            <w:tcW w:w="900" w:type="dxa"/>
            <w:noWrap/>
            <w:hideMark/>
          </w:tcPr>
          <w:p w14:paraId="693B510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0.146</w:t>
            </w:r>
          </w:p>
        </w:tc>
        <w:tc>
          <w:tcPr>
            <w:tcW w:w="830" w:type="dxa"/>
            <w:noWrap/>
            <w:hideMark/>
          </w:tcPr>
          <w:p w14:paraId="239F718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5.833</w:t>
            </w:r>
          </w:p>
        </w:tc>
        <w:tc>
          <w:tcPr>
            <w:tcW w:w="1060" w:type="dxa"/>
            <w:noWrap/>
            <w:hideMark/>
          </w:tcPr>
          <w:p w14:paraId="36D3EE10"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sz w:val="20"/>
                <w:szCs w:val="20"/>
              </w:rPr>
              <w:t>0.932</w:t>
            </w:r>
          </w:p>
        </w:tc>
      </w:tr>
      <w:tr w:rsidR="008216DC" w:rsidRPr="008216DC" w14:paraId="2D33D0AE" w14:textId="77777777" w:rsidTr="009464B6">
        <w:trPr>
          <w:trHeight w:val="197"/>
        </w:trPr>
        <w:tc>
          <w:tcPr>
            <w:tcW w:w="2520" w:type="dxa"/>
            <w:noWrap/>
            <w:hideMark/>
          </w:tcPr>
          <w:p w14:paraId="46C1296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6 – 10</w:t>
            </w:r>
          </w:p>
        </w:tc>
        <w:tc>
          <w:tcPr>
            <w:tcW w:w="1075" w:type="dxa"/>
            <w:noWrap/>
            <w:hideMark/>
          </w:tcPr>
          <w:p w14:paraId="7B5D2DB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0.755</w:t>
            </w:r>
          </w:p>
        </w:tc>
        <w:tc>
          <w:tcPr>
            <w:tcW w:w="900" w:type="dxa"/>
            <w:noWrap/>
            <w:hideMark/>
          </w:tcPr>
          <w:p w14:paraId="40AF267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0.245</w:t>
            </w:r>
          </w:p>
        </w:tc>
        <w:tc>
          <w:tcPr>
            <w:tcW w:w="900" w:type="dxa"/>
            <w:noWrap/>
            <w:hideMark/>
          </w:tcPr>
          <w:p w14:paraId="1A634F3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2.331</w:t>
            </w:r>
          </w:p>
        </w:tc>
        <w:tc>
          <w:tcPr>
            <w:tcW w:w="900" w:type="dxa"/>
            <w:noWrap/>
            <w:hideMark/>
          </w:tcPr>
          <w:p w14:paraId="6EE2BC5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0.626</w:t>
            </w:r>
          </w:p>
        </w:tc>
        <w:tc>
          <w:tcPr>
            <w:tcW w:w="900" w:type="dxa"/>
            <w:noWrap/>
            <w:hideMark/>
          </w:tcPr>
          <w:p w14:paraId="0B60E4E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0.562</w:t>
            </w:r>
          </w:p>
        </w:tc>
        <w:tc>
          <w:tcPr>
            <w:tcW w:w="900" w:type="dxa"/>
            <w:noWrap/>
            <w:hideMark/>
          </w:tcPr>
          <w:p w14:paraId="1F3B00F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0.098</w:t>
            </w:r>
          </w:p>
        </w:tc>
        <w:tc>
          <w:tcPr>
            <w:tcW w:w="830" w:type="dxa"/>
            <w:noWrap/>
            <w:hideMark/>
          </w:tcPr>
          <w:p w14:paraId="359FAA7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3.216</w:t>
            </w:r>
          </w:p>
        </w:tc>
        <w:tc>
          <w:tcPr>
            <w:tcW w:w="1060" w:type="dxa"/>
            <w:noWrap/>
            <w:hideMark/>
          </w:tcPr>
          <w:p w14:paraId="495A6DD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0.517</w:t>
            </w:r>
          </w:p>
        </w:tc>
      </w:tr>
      <w:tr w:rsidR="008216DC" w:rsidRPr="008216DC" w14:paraId="55A3FF49" w14:textId="77777777" w:rsidTr="009464B6">
        <w:trPr>
          <w:trHeight w:val="188"/>
        </w:trPr>
        <w:tc>
          <w:tcPr>
            <w:tcW w:w="2520" w:type="dxa"/>
            <w:noWrap/>
            <w:hideMark/>
          </w:tcPr>
          <w:p w14:paraId="37D9705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11 – 15</w:t>
            </w:r>
          </w:p>
        </w:tc>
        <w:tc>
          <w:tcPr>
            <w:tcW w:w="1075" w:type="dxa"/>
            <w:noWrap/>
            <w:hideMark/>
          </w:tcPr>
          <w:p w14:paraId="2BB6836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0.678</w:t>
            </w:r>
          </w:p>
        </w:tc>
        <w:tc>
          <w:tcPr>
            <w:tcW w:w="900" w:type="dxa"/>
            <w:noWrap/>
            <w:hideMark/>
          </w:tcPr>
          <w:p w14:paraId="13DB03A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0.247</w:t>
            </w:r>
          </w:p>
        </w:tc>
        <w:tc>
          <w:tcPr>
            <w:tcW w:w="900" w:type="dxa"/>
            <w:noWrap/>
            <w:hideMark/>
          </w:tcPr>
          <w:p w14:paraId="5428926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1.857</w:t>
            </w:r>
          </w:p>
        </w:tc>
        <w:tc>
          <w:tcPr>
            <w:tcW w:w="900" w:type="dxa"/>
            <w:noWrap/>
            <w:hideMark/>
          </w:tcPr>
          <w:p w14:paraId="33849C9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0.45</w:t>
            </w:r>
          </w:p>
        </w:tc>
        <w:tc>
          <w:tcPr>
            <w:tcW w:w="900" w:type="dxa"/>
            <w:noWrap/>
            <w:hideMark/>
          </w:tcPr>
          <w:p w14:paraId="0177D7F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0.499</w:t>
            </w:r>
          </w:p>
        </w:tc>
        <w:tc>
          <w:tcPr>
            <w:tcW w:w="900" w:type="dxa"/>
            <w:noWrap/>
            <w:hideMark/>
          </w:tcPr>
          <w:p w14:paraId="6DA4344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0.093</w:t>
            </w:r>
          </w:p>
        </w:tc>
        <w:tc>
          <w:tcPr>
            <w:tcW w:w="830" w:type="dxa"/>
            <w:noWrap/>
            <w:hideMark/>
          </w:tcPr>
          <w:p w14:paraId="4F759D8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2.686</w:t>
            </w:r>
          </w:p>
        </w:tc>
        <w:tc>
          <w:tcPr>
            <w:tcW w:w="1060" w:type="dxa"/>
            <w:noWrap/>
            <w:hideMark/>
          </w:tcPr>
          <w:p w14:paraId="6E29D38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0.418</w:t>
            </w:r>
          </w:p>
        </w:tc>
      </w:tr>
      <w:tr w:rsidR="008216DC" w:rsidRPr="008216DC" w14:paraId="5A31FD6E" w14:textId="77777777" w:rsidTr="009464B6">
        <w:trPr>
          <w:trHeight w:val="188"/>
        </w:trPr>
        <w:tc>
          <w:tcPr>
            <w:tcW w:w="2520" w:type="dxa"/>
            <w:noWrap/>
            <w:hideMark/>
          </w:tcPr>
          <w:p w14:paraId="0F85847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16 – 20</w:t>
            </w:r>
          </w:p>
        </w:tc>
        <w:tc>
          <w:tcPr>
            <w:tcW w:w="1075" w:type="dxa"/>
            <w:noWrap/>
            <w:hideMark/>
          </w:tcPr>
          <w:p w14:paraId="10368C4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0.688</w:t>
            </w:r>
          </w:p>
        </w:tc>
        <w:tc>
          <w:tcPr>
            <w:tcW w:w="900" w:type="dxa"/>
            <w:noWrap/>
            <w:hideMark/>
          </w:tcPr>
          <w:p w14:paraId="17AFBC6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0.259</w:t>
            </w:r>
          </w:p>
        </w:tc>
        <w:tc>
          <w:tcPr>
            <w:tcW w:w="900" w:type="dxa"/>
            <w:noWrap/>
            <w:hideMark/>
          </w:tcPr>
          <w:p w14:paraId="4BDCBCD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1.829</w:t>
            </w:r>
          </w:p>
        </w:tc>
        <w:tc>
          <w:tcPr>
            <w:tcW w:w="900" w:type="dxa"/>
            <w:noWrap/>
            <w:hideMark/>
          </w:tcPr>
          <w:p w14:paraId="6E45B87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0.453</w:t>
            </w:r>
          </w:p>
        </w:tc>
        <w:tc>
          <w:tcPr>
            <w:tcW w:w="900" w:type="dxa"/>
            <w:noWrap/>
            <w:hideMark/>
          </w:tcPr>
          <w:p w14:paraId="03C2425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0.557</w:t>
            </w:r>
          </w:p>
        </w:tc>
        <w:tc>
          <w:tcPr>
            <w:tcW w:w="900" w:type="dxa"/>
            <w:noWrap/>
            <w:hideMark/>
          </w:tcPr>
          <w:p w14:paraId="4E78A5F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0.113</w:t>
            </w:r>
          </w:p>
        </w:tc>
        <w:tc>
          <w:tcPr>
            <w:tcW w:w="830" w:type="dxa"/>
            <w:noWrap/>
            <w:hideMark/>
          </w:tcPr>
          <w:p w14:paraId="0583560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2.755</w:t>
            </w:r>
          </w:p>
        </w:tc>
        <w:tc>
          <w:tcPr>
            <w:tcW w:w="1060" w:type="dxa"/>
            <w:noWrap/>
            <w:hideMark/>
          </w:tcPr>
          <w:p w14:paraId="1A8778C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0.473</w:t>
            </w:r>
          </w:p>
        </w:tc>
      </w:tr>
      <w:tr w:rsidR="008216DC" w:rsidRPr="008216DC" w14:paraId="3296E5B5" w14:textId="77777777" w:rsidTr="009464B6">
        <w:trPr>
          <w:trHeight w:val="94"/>
        </w:trPr>
        <w:tc>
          <w:tcPr>
            <w:tcW w:w="2520" w:type="dxa"/>
            <w:noWrap/>
            <w:hideMark/>
          </w:tcPr>
          <w:p w14:paraId="4AD43E3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Above 20</w:t>
            </w:r>
          </w:p>
        </w:tc>
        <w:tc>
          <w:tcPr>
            <w:tcW w:w="7465" w:type="dxa"/>
            <w:gridSpan w:val="8"/>
            <w:noWrap/>
            <w:hideMark/>
          </w:tcPr>
          <w:p w14:paraId="4B63112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5FF9541C" w14:textId="77777777" w:rsidTr="009464B6">
        <w:trPr>
          <w:trHeight w:val="98"/>
        </w:trPr>
        <w:tc>
          <w:tcPr>
            <w:tcW w:w="9985" w:type="dxa"/>
            <w:gridSpan w:val="9"/>
            <w:noWrap/>
            <w:hideMark/>
          </w:tcPr>
          <w:p w14:paraId="61F71BFB"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Region</w:t>
            </w:r>
          </w:p>
        </w:tc>
      </w:tr>
      <w:tr w:rsidR="008216DC" w:rsidRPr="008216DC" w14:paraId="539AE6F2" w14:textId="77777777" w:rsidTr="009464B6">
        <w:trPr>
          <w:trHeight w:val="98"/>
        </w:trPr>
        <w:tc>
          <w:tcPr>
            <w:tcW w:w="2520" w:type="dxa"/>
            <w:noWrap/>
            <w:hideMark/>
          </w:tcPr>
          <w:p w14:paraId="7B1C8D8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Dar es salaam</w:t>
            </w:r>
          </w:p>
        </w:tc>
        <w:tc>
          <w:tcPr>
            <w:tcW w:w="1075" w:type="dxa"/>
            <w:noWrap/>
            <w:hideMark/>
          </w:tcPr>
          <w:p w14:paraId="116EB90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0.772</w:t>
            </w:r>
          </w:p>
        </w:tc>
        <w:tc>
          <w:tcPr>
            <w:tcW w:w="900" w:type="dxa"/>
            <w:noWrap/>
            <w:hideMark/>
          </w:tcPr>
          <w:p w14:paraId="5FBD2FE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0.436</w:t>
            </w:r>
          </w:p>
        </w:tc>
        <w:tc>
          <w:tcPr>
            <w:tcW w:w="900" w:type="dxa"/>
            <w:noWrap/>
            <w:hideMark/>
          </w:tcPr>
          <w:p w14:paraId="77E3ECD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1.367</w:t>
            </w:r>
          </w:p>
        </w:tc>
        <w:tc>
          <w:tcPr>
            <w:tcW w:w="900" w:type="dxa"/>
            <w:noWrap/>
            <w:hideMark/>
          </w:tcPr>
          <w:p w14:paraId="7E01BCD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0.375</w:t>
            </w:r>
          </w:p>
        </w:tc>
        <w:tc>
          <w:tcPr>
            <w:tcW w:w="900" w:type="dxa"/>
            <w:noWrap/>
            <w:hideMark/>
          </w:tcPr>
          <w:p w14:paraId="23B72C2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1.858</w:t>
            </w:r>
          </w:p>
        </w:tc>
        <w:tc>
          <w:tcPr>
            <w:tcW w:w="900" w:type="dxa"/>
            <w:noWrap/>
            <w:hideMark/>
          </w:tcPr>
          <w:p w14:paraId="45257AC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0.556</w:t>
            </w:r>
          </w:p>
        </w:tc>
        <w:tc>
          <w:tcPr>
            <w:tcW w:w="830" w:type="dxa"/>
            <w:noWrap/>
            <w:hideMark/>
          </w:tcPr>
          <w:p w14:paraId="49E32CD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6.203</w:t>
            </w:r>
          </w:p>
        </w:tc>
        <w:tc>
          <w:tcPr>
            <w:tcW w:w="1060" w:type="dxa"/>
            <w:noWrap/>
            <w:hideMark/>
          </w:tcPr>
          <w:p w14:paraId="2B3CB93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0.314</w:t>
            </w:r>
          </w:p>
        </w:tc>
      </w:tr>
      <w:tr w:rsidR="008216DC" w:rsidRPr="008216DC" w14:paraId="70DE81D1" w14:textId="77777777" w:rsidTr="009464B6">
        <w:trPr>
          <w:trHeight w:val="98"/>
        </w:trPr>
        <w:tc>
          <w:tcPr>
            <w:tcW w:w="2520" w:type="dxa"/>
            <w:noWrap/>
            <w:hideMark/>
          </w:tcPr>
          <w:p w14:paraId="789ABBE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Mwanza</w:t>
            </w:r>
          </w:p>
        </w:tc>
        <w:tc>
          <w:tcPr>
            <w:tcW w:w="1075" w:type="dxa"/>
            <w:noWrap/>
            <w:hideMark/>
          </w:tcPr>
          <w:p w14:paraId="6328C0D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0.872</w:t>
            </w:r>
          </w:p>
        </w:tc>
        <w:tc>
          <w:tcPr>
            <w:tcW w:w="900" w:type="dxa"/>
            <w:noWrap/>
            <w:hideMark/>
          </w:tcPr>
          <w:p w14:paraId="2D7B3CF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0.488</w:t>
            </w:r>
          </w:p>
        </w:tc>
        <w:tc>
          <w:tcPr>
            <w:tcW w:w="900" w:type="dxa"/>
            <w:noWrap/>
            <w:hideMark/>
          </w:tcPr>
          <w:p w14:paraId="6BDDC9E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1.559</w:t>
            </w:r>
          </w:p>
        </w:tc>
        <w:tc>
          <w:tcPr>
            <w:tcW w:w="900" w:type="dxa"/>
            <w:noWrap/>
            <w:hideMark/>
          </w:tcPr>
          <w:p w14:paraId="3697B9C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0.645</w:t>
            </w:r>
          </w:p>
        </w:tc>
        <w:tc>
          <w:tcPr>
            <w:tcW w:w="900" w:type="dxa"/>
            <w:noWrap/>
            <w:hideMark/>
          </w:tcPr>
          <w:p w14:paraId="75BDC6F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2.751</w:t>
            </w:r>
          </w:p>
        </w:tc>
        <w:tc>
          <w:tcPr>
            <w:tcW w:w="900" w:type="dxa"/>
            <w:noWrap/>
            <w:hideMark/>
          </w:tcPr>
          <w:p w14:paraId="0C864E1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0.839</w:t>
            </w:r>
          </w:p>
        </w:tc>
        <w:tc>
          <w:tcPr>
            <w:tcW w:w="830" w:type="dxa"/>
            <w:noWrap/>
            <w:hideMark/>
          </w:tcPr>
          <w:p w14:paraId="176DAA5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9.022</w:t>
            </w:r>
          </w:p>
        </w:tc>
        <w:tc>
          <w:tcPr>
            <w:tcW w:w="1060" w:type="dxa"/>
            <w:noWrap/>
            <w:hideMark/>
          </w:tcPr>
          <w:p w14:paraId="652C55A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0.095</w:t>
            </w:r>
          </w:p>
        </w:tc>
      </w:tr>
      <w:tr w:rsidR="008216DC" w:rsidRPr="008216DC" w14:paraId="446187F0" w14:textId="77777777" w:rsidTr="009464B6">
        <w:trPr>
          <w:trHeight w:val="260"/>
        </w:trPr>
        <w:tc>
          <w:tcPr>
            <w:tcW w:w="2520" w:type="dxa"/>
            <w:noWrap/>
            <w:hideMark/>
          </w:tcPr>
          <w:p w14:paraId="232717D4" w14:textId="77777777" w:rsidR="008216DC" w:rsidRPr="008216DC" w:rsidRDefault="008216DC" w:rsidP="008216DC">
            <w:pPr>
              <w:jc w:val="both"/>
              <w:rPr>
                <w:rFonts w:ascii="Garamond" w:eastAsia="Calibri" w:hAnsi="Garamond" w:cs="Times New Roman"/>
                <w:sz w:val="20"/>
                <w:szCs w:val="20"/>
              </w:rPr>
            </w:pPr>
            <w:bookmarkStart w:id="22" w:name="_Hlk129255485"/>
            <w:r w:rsidRPr="008216DC">
              <w:rPr>
                <w:rFonts w:ascii="Garamond" w:eastAsia="Calibri" w:hAnsi="Garamond" w:cs="Times New Roman"/>
                <w:sz w:val="20"/>
                <w:szCs w:val="20"/>
              </w:rPr>
              <w:t>Arusha</w:t>
            </w:r>
          </w:p>
        </w:tc>
        <w:tc>
          <w:tcPr>
            <w:tcW w:w="1075" w:type="dxa"/>
            <w:noWrap/>
            <w:hideMark/>
          </w:tcPr>
          <w:p w14:paraId="2DC9DEE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2.311</w:t>
            </w:r>
          </w:p>
        </w:tc>
        <w:tc>
          <w:tcPr>
            <w:tcW w:w="900" w:type="dxa"/>
            <w:noWrap/>
            <w:hideMark/>
          </w:tcPr>
          <w:p w14:paraId="347846CA"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1.33</w:t>
            </w:r>
          </w:p>
        </w:tc>
        <w:tc>
          <w:tcPr>
            <w:tcW w:w="900" w:type="dxa"/>
            <w:noWrap/>
            <w:hideMark/>
          </w:tcPr>
          <w:p w14:paraId="0540803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4.013</w:t>
            </w:r>
          </w:p>
        </w:tc>
        <w:tc>
          <w:tcPr>
            <w:tcW w:w="900" w:type="dxa"/>
            <w:noWrap/>
            <w:hideMark/>
          </w:tcPr>
          <w:p w14:paraId="16826BE2"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0.003*</w:t>
            </w:r>
          </w:p>
        </w:tc>
        <w:tc>
          <w:tcPr>
            <w:tcW w:w="900" w:type="dxa"/>
            <w:noWrap/>
            <w:hideMark/>
          </w:tcPr>
          <w:p w14:paraId="24718AA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4.166</w:t>
            </w:r>
          </w:p>
        </w:tc>
        <w:tc>
          <w:tcPr>
            <w:tcW w:w="900" w:type="dxa"/>
            <w:noWrap/>
            <w:hideMark/>
          </w:tcPr>
          <w:p w14:paraId="32E1026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1.357</w:t>
            </w:r>
          </w:p>
        </w:tc>
        <w:tc>
          <w:tcPr>
            <w:tcW w:w="830" w:type="dxa"/>
            <w:noWrap/>
            <w:hideMark/>
          </w:tcPr>
          <w:p w14:paraId="7D27270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12.792</w:t>
            </w:r>
          </w:p>
        </w:tc>
        <w:tc>
          <w:tcPr>
            <w:tcW w:w="1060" w:type="dxa"/>
            <w:noWrap/>
            <w:hideMark/>
          </w:tcPr>
          <w:p w14:paraId="6211150D"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0.013*</w:t>
            </w:r>
          </w:p>
        </w:tc>
        <w:bookmarkEnd w:id="22"/>
      </w:tr>
      <w:tr w:rsidR="008216DC" w:rsidRPr="008216DC" w14:paraId="604B26DC" w14:textId="77777777" w:rsidTr="009464B6">
        <w:trPr>
          <w:trHeight w:val="233"/>
        </w:trPr>
        <w:tc>
          <w:tcPr>
            <w:tcW w:w="2520" w:type="dxa"/>
            <w:noWrap/>
            <w:hideMark/>
          </w:tcPr>
          <w:p w14:paraId="6CA8D17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Dodoma</w:t>
            </w:r>
          </w:p>
        </w:tc>
        <w:tc>
          <w:tcPr>
            <w:tcW w:w="7465" w:type="dxa"/>
            <w:gridSpan w:val="8"/>
            <w:noWrap/>
            <w:hideMark/>
          </w:tcPr>
          <w:p w14:paraId="23787C7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3AC68C47" w14:textId="77777777" w:rsidTr="009464B6">
        <w:trPr>
          <w:trHeight w:val="260"/>
        </w:trPr>
        <w:tc>
          <w:tcPr>
            <w:tcW w:w="9985" w:type="dxa"/>
            <w:gridSpan w:val="9"/>
            <w:noWrap/>
            <w:hideMark/>
          </w:tcPr>
          <w:p w14:paraId="3E1EB305"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Category of your healthcare facility</w:t>
            </w:r>
          </w:p>
        </w:tc>
      </w:tr>
      <w:tr w:rsidR="008216DC" w:rsidRPr="008216DC" w14:paraId="0AF3EC24" w14:textId="77777777" w:rsidTr="009464B6">
        <w:trPr>
          <w:trHeight w:val="170"/>
        </w:trPr>
        <w:tc>
          <w:tcPr>
            <w:tcW w:w="2520" w:type="dxa"/>
            <w:noWrap/>
            <w:hideMark/>
          </w:tcPr>
          <w:p w14:paraId="6E0041E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Hospital</w:t>
            </w:r>
          </w:p>
        </w:tc>
        <w:tc>
          <w:tcPr>
            <w:tcW w:w="1075" w:type="dxa"/>
            <w:noWrap/>
            <w:hideMark/>
          </w:tcPr>
          <w:p w14:paraId="1AEC368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2.294</w:t>
            </w:r>
          </w:p>
        </w:tc>
        <w:tc>
          <w:tcPr>
            <w:tcW w:w="900" w:type="dxa"/>
            <w:noWrap/>
            <w:hideMark/>
          </w:tcPr>
          <w:p w14:paraId="72F467C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0.98</w:t>
            </w:r>
          </w:p>
        </w:tc>
        <w:tc>
          <w:tcPr>
            <w:tcW w:w="900" w:type="dxa"/>
            <w:noWrap/>
            <w:hideMark/>
          </w:tcPr>
          <w:p w14:paraId="253F1B5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5.365</w:t>
            </w:r>
          </w:p>
        </w:tc>
        <w:tc>
          <w:tcPr>
            <w:tcW w:w="900" w:type="dxa"/>
            <w:noWrap/>
            <w:hideMark/>
          </w:tcPr>
          <w:p w14:paraId="010963E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0.056</w:t>
            </w:r>
          </w:p>
        </w:tc>
        <w:tc>
          <w:tcPr>
            <w:tcW w:w="900" w:type="dxa"/>
            <w:noWrap/>
            <w:hideMark/>
          </w:tcPr>
          <w:p w14:paraId="60495ED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0.705</w:t>
            </w:r>
          </w:p>
        </w:tc>
        <w:tc>
          <w:tcPr>
            <w:tcW w:w="900" w:type="dxa"/>
            <w:noWrap/>
            <w:hideMark/>
          </w:tcPr>
          <w:p w14:paraId="79C84F7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0.148</w:t>
            </w:r>
          </w:p>
        </w:tc>
        <w:tc>
          <w:tcPr>
            <w:tcW w:w="830" w:type="dxa"/>
            <w:noWrap/>
            <w:hideMark/>
          </w:tcPr>
          <w:p w14:paraId="149DB37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3.359</w:t>
            </w:r>
          </w:p>
        </w:tc>
        <w:tc>
          <w:tcPr>
            <w:tcW w:w="1060" w:type="dxa"/>
            <w:noWrap/>
            <w:hideMark/>
          </w:tcPr>
          <w:p w14:paraId="00F9D1D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0.66</w:t>
            </w:r>
          </w:p>
        </w:tc>
      </w:tr>
      <w:tr w:rsidR="008216DC" w:rsidRPr="008216DC" w14:paraId="69393B5F" w14:textId="77777777" w:rsidTr="009464B6">
        <w:trPr>
          <w:trHeight w:val="152"/>
        </w:trPr>
        <w:tc>
          <w:tcPr>
            <w:tcW w:w="2520" w:type="dxa"/>
            <w:noWrap/>
            <w:hideMark/>
          </w:tcPr>
          <w:p w14:paraId="4AB6DC0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Health center</w:t>
            </w:r>
          </w:p>
        </w:tc>
        <w:tc>
          <w:tcPr>
            <w:tcW w:w="1075" w:type="dxa"/>
            <w:noWrap/>
            <w:hideMark/>
          </w:tcPr>
          <w:p w14:paraId="64249BD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1.482</w:t>
            </w:r>
          </w:p>
        </w:tc>
        <w:tc>
          <w:tcPr>
            <w:tcW w:w="900" w:type="dxa"/>
            <w:noWrap/>
            <w:hideMark/>
          </w:tcPr>
          <w:p w14:paraId="6B7ADF8B"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0.653</w:t>
            </w:r>
          </w:p>
        </w:tc>
        <w:tc>
          <w:tcPr>
            <w:tcW w:w="900" w:type="dxa"/>
            <w:noWrap/>
            <w:hideMark/>
          </w:tcPr>
          <w:p w14:paraId="63DEB4EE"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3.364</w:t>
            </w:r>
          </w:p>
        </w:tc>
        <w:tc>
          <w:tcPr>
            <w:tcW w:w="900" w:type="dxa"/>
            <w:noWrap/>
            <w:hideMark/>
          </w:tcPr>
          <w:p w14:paraId="71CFFBC7"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sz w:val="20"/>
                <w:szCs w:val="20"/>
              </w:rPr>
              <w:t>0.347</w:t>
            </w:r>
          </w:p>
        </w:tc>
        <w:tc>
          <w:tcPr>
            <w:tcW w:w="900" w:type="dxa"/>
            <w:noWrap/>
            <w:hideMark/>
          </w:tcPr>
          <w:p w14:paraId="52FB020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0.93</w:t>
            </w:r>
          </w:p>
        </w:tc>
        <w:tc>
          <w:tcPr>
            <w:tcW w:w="900" w:type="dxa"/>
            <w:noWrap/>
            <w:hideMark/>
          </w:tcPr>
          <w:p w14:paraId="0289560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0.226</w:t>
            </w:r>
          </w:p>
        </w:tc>
        <w:tc>
          <w:tcPr>
            <w:tcW w:w="830" w:type="dxa"/>
            <w:noWrap/>
            <w:hideMark/>
          </w:tcPr>
          <w:p w14:paraId="69B7219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3.836</w:t>
            </w:r>
          </w:p>
        </w:tc>
        <w:tc>
          <w:tcPr>
            <w:tcW w:w="1060" w:type="dxa"/>
            <w:noWrap/>
            <w:hideMark/>
          </w:tcPr>
          <w:p w14:paraId="318F804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0.92</w:t>
            </w:r>
          </w:p>
        </w:tc>
      </w:tr>
      <w:tr w:rsidR="008216DC" w:rsidRPr="008216DC" w14:paraId="2C98E6D8" w14:textId="77777777" w:rsidTr="009464B6">
        <w:trPr>
          <w:trHeight w:val="248"/>
        </w:trPr>
        <w:tc>
          <w:tcPr>
            <w:tcW w:w="2520" w:type="dxa"/>
            <w:noWrap/>
            <w:hideMark/>
          </w:tcPr>
          <w:p w14:paraId="53A796F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Dispensary</w:t>
            </w:r>
          </w:p>
        </w:tc>
        <w:tc>
          <w:tcPr>
            <w:tcW w:w="7465" w:type="dxa"/>
            <w:gridSpan w:val="8"/>
            <w:noWrap/>
            <w:hideMark/>
          </w:tcPr>
          <w:p w14:paraId="5F5720F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30A516E4" w14:textId="77777777" w:rsidTr="009464B6">
        <w:trPr>
          <w:trHeight w:val="152"/>
        </w:trPr>
        <w:tc>
          <w:tcPr>
            <w:tcW w:w="9985" w:type="dxa"/>
            <w:gridSpan w:val="9"/>
            <w:noWrap/>
            <w:hideMark/>
          </w:tcPr>
          <w:p w14:paraId="00DCC603"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Type of patients receiving healthcare at your facility</w:t>
            </w:r>
          </w:p>
        </w:tc>
      </w:tr>
      <w:tr w:rsidR="008216DC" w:rsidRPr="008216DC" w14:paraId="4B839850" w14:textId="77777777" w:rsidTr="009464B6">
        <w:trPr>
          <w:trHeight w:val="170"/>
        </w:trPr>
        <w:tc>
          <w:tcPr>
            <w:tcW w:w="2520" w:type="dxa"/>
            <w:noWrap/>
            <w:hideMark/>
          </w:tcPr>
          <w:p w14:paraId="486BEC5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Outpatients only</w:t>
            </w:r>
          </w:p>
        </w:tc>
        <w:tc>
          <w:tcPr>
            <w:tcW w:w="1075" w:type="dxa"/>
            <w:noWrap/>
            <w:hideMark/>
          </w:tcPr>
          <w:p w14:paraId="6F569DD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0.998</w:t>
            </w:r>
          </w:p>
        </w:tc>
        <w:tc>
          <w:tcPr>
            <w:tcW w:w="900" w:type="dxa"/>
            <w:noWrap/>
            <w:hideMark/>
          </w:tcPr>
          <w:p w14:paraId="68F1DCD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0.498</w:t>
            </w:r>
          </w:p>
        </w:tc>
        <w:tc>
          <w:tcPr>
            <w:tcW w:w="900" w:type="dxa"/>
            <w:noWrap/>
            <w:hideMark/>
          </w:tcPr>
          <w:p w14:paraId="21B192F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1.999</w:t>
            </w:r>
          </w:p>
        </w:tc>
        <w:tc>
          <w:tcPr>
            <w:tcW w:w="900" w:type="dxa"/>
            <w:noWrap/>
            <w:hideMark/>
          </w:tcPr>
          <w:p w14:paraId="345F374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0.995</w:t>
            </w:r>
          </w:p>
        </w:tc>
        <w:tc>
          <w:tcPr>
            <w:tcW w:w="900" w:type="dxa"/>
            <w:noWrap/>
            <w:hideMark/>
          </w:tcPr>
          <w:p w14:paraId="43D7EE04"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0.886</w:t>
            </w:r>
          </w:p>
        </w:tc>
        <w:tc>
          <w:tcPr>
            <w:tcW w:w="900" w:type="dxa"/>
            <w:noWrap/>
            <w:hideMark/>
          </w:tcPr>
          <w:p w14:paraId="4DD2DFC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0.254</w:t>
            </w:r>
          </w:p>
        </w:tc>
        <w:tc>
          <w:tcPr>
            <w:tcW w:w="830" w:type="dxa"/>
            <w:noWrap/>
            <w:hideMark/>
          </w:tcPr>
          <w:p w14:paraId="2DDFA45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3.092</w:t>
            </w:r>
          </w:p>
        </w:tc>
        <w:tc>
          <w:tcPr>
            <w:tcW w:w="1060" w:type="dxa"/>
            <w:noWrap/>
            <w:hideMark/>
          </w:tcPr>
          <w:p w14:paraId="77B08FA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0.849</w:t>
            </w:r>
          </w:p>
        </w:tc>
      </w:tr>
      <w:tr w:rsidR="008216DC" w:rsidRPr="008216DC" w14:paraId="79EAD6D7" w14:textId="77777777" w:rsidTr="009464B6">
        <w:trPr>
          <w:trHeight w:val="90"/>
        </w:trPr>
        <w:tc>
          <w:tcPr>
            <w:tcW w:w="2520" w:type="dxa"/>
            <w:noWrap/>
            <w:hideMark/>
          </w:tcPr>
          <w:p w14:paraId="12771A2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Outpatients and inpatients</w:t>
            </w:r>
          </w:p>
        </w:tc>
        <w:tc>
          <w:tcPr>
            <w:tcW w:w="7465" w:type="dxa"/>
            <w:gridSpan w:val="8"/>
            <w:noWrap/>
            <w:hideMark/>
          </w:tcPr>
          <w:p w14:paraId="7E32B230"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r w:rsidR="008216DC" w:rsidRPr="008216DC" w14:paraId="75277B94" w14:textId="77777777" w:rsidTr="009464B6">
        <w:trPr>
          <w:trHeight w:val="170"/>
        </w:trPr>
        <w:tc>
          <w:tcPr>
            <w:tcW w:w="9985" w:type="dxa"/>
            <w:gridSpan w:val="9"/>
            <w:noWrap/>
            <w:hideMark/>
          </w:tcPr>
          <w:p w14:paraId="4140FC9A"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b/>
                <w:bCs/>
                <w:sz w:val="20"/>
                <w:szCs w:val="20"/>
              </w:rPr>
              <w:t>Situation of caring Covid-19 patients at your facility during the first wave of Covid-19</w:t>
            </w:r>
          </w:p>
        </w:tc>
      </w:tr>
      <w:tr w:rsidR="008216DC" w:rsidRPr="008216DC" w14:paraId="419C7D39" w14:textId="77777777" w:rsidTr="009464B6">
        <w:trPr>
          <w:trHeight w:val="350"/>
        </w:trPr>
        <w:tc>
          <w:tcPr>
            <w:tcW w:w="2520" w:type="dxa"/>
            <w:noWrap/>
            <w:hideMark/>
          </w:tcPr>
          <w:p w14:paraId="06BCE29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It served only Covid-19 patients</w:t>
            </w:r>
          </w:p>
        </w:tc>
        <w:tc>
          <w:tcPr>
            <w:tcW w:w="1075" w:type="dxa"/>
            <w:noWrap/>
            <w:hideMark/>
          </w:tcPr>
          <w:p w14:paraId="174D7E3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0.797</w:t>
            </w:r>
          </w:p>
        </w:tc>
        <w:tc>
          <w:tcPr>
            <w:tcW w:w="900" w:type="dxa"/>
            <w:noWrap/>
            <w:hideMark/>
          </w:tcPr>
          <w:p w14:paraId="12EFE92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0.402</w:t>
            </w:r>
          </w:p>
        </w:tc>
        <w:tc>
          <w:tcPr>
            <w:tcW w:w="900" w:type="dxa"/>
            <w:noWrap/>
            <w:hideMark/>
          </w:tcPr>
          <w:p w14:paraId="18CF9F6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1.58</w:t>
            </w:r>
          </w:p>
        </w:tc>
        <w:tc>
          <w:tcPr>
            <w:tcW w:w="900" w:type="dxa"/>
            <w:noWrap/>
            <w:hideMark/>
          </w:tcPr>
          <w:p w14:paraId="7024363F" w14:textId="77777777" w:rsidR="008216DC" w:rsidRPr="008216DC" w:rsidRDefault="008216DC" w:rsidP="008216DC">
            <w:pPr>
              <w:jc w:val="both"/>
              <w:rPr>
                <w:rFonts w:ascii="Garamond" w:eastAsia="Calibri" w:hAnsi="Garamond" w:cs="Times New Roman"/>
                <w:b/>
                <w:bCs/>
                <w:sz w:val="20"/>
                <w:szCs w:val="20"/>
              </w:rPr>
            </w:pPr>
            <w:r w:rsidRPr="008216DC">
              <w:rPr>
                <w:rFonts w:ascii="Garamond" w:eastAsia="Calibri" w:hAnsi="Garamond" w:cs="Times New Roman"/>
                <w:sz w:val="20"/>
                <w:szCs w:val="20"/>
              </w:rPr>
              <w:t>0.515</w:t>
            </w:r>
          </w:p>
        </w:tc>
        <w:tc>
          <w:tcPr>
            <w:tcW w:w="900" w:type="dxa"/>
            <w:noWrap/>
            <w:hideMark/>
          </w:tcPr>
          <w:p w14:paraId="3841EF52"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2.007</w:t>
            </w:r>
          </w:p>
        </w:tc>
        <w:tc>
          <w:tcPr>
            <w:tcW w:w="900" w:type="dxa"/>
            <w:noWrap/>
            <w:hideMark/>
          </w:tcPr>
          <w:p w14:paraId="5486EDE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0.583</w:t>
            </w:r>
          </w:p>
        </w:tc>
        <w:tc>
          <w:tcPr>
            <w:tcW w:w="830" w:type="dxa"/>
            <w:noWrap/>
            <w:hideMark/>
          </w:tcPr>
          <w:p w14:paraId="5762DF2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6.905</w:t>
            </w:r>
          </w:p>
        </w:tc>
        <w:tc>
          <w:tcPr>
            <w:tcW w:w="1060" w:type="dxa"/>
            <w:noWrap/>
            <w:hideMark/>
          </w:tcPr>
          <w:p w14:paraId="071812F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0.269</w:t>
            </w:r>
          </w:p>
        </w:tc>
      </w:tr>
      <w:tr w:rsidR="008216DC" w:rsidRPr="008216DC" w14:paraId="54D596A6" w14:textId="77777777" w:rsidTr="009464B6">
        <w:trPr>
          <w:trHeight w:val="197"/>
        </w:trPr>
        <w:tc>
          <w:tcPr>
            <w:tcW w:w="2520" w:type="dxa"/>
            <w:noWrap/>
            <w:hideMark/>
          </w:tcPr>
          <w:p w14:paraId="2B7CD856"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It served all patients</w:t>
            </w:r>
          </w:p>
        </w:tc>
        <w:tc>
          <w:tcPr>
            <w:tcW w:w="1075" w:type="dxa"/>
            <w:noWrap/>
            <w:hideMark/>
          </w:tcPr>
          <w:p w14:paraId="6F8432E8"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1.089</w:t>
            </w:r>
          </w:p>
        </w:tc>
        <w:tc>
          <w:tcPr>
            <w:tcW w:w="900" w:type="dxa"/>
            <w:noWrap/>
            <w:hideMark/>
          </w:tcPr>
          <w:p w14:paraId="3DA1DC0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0.653</w:t>
            </w:r>
          </w:p>
        </w:tc>
        <w:tc>
          <w:tcPr>
            <w:tcW w:w="900" w:type="dxa"/>
            <w:noWrap/>
            <w:hideMark/>
          </w:tcPr>
          <w:p w14:paraId="0583BC9D"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1.817</w:t>
            </w:r>
          </w:p>
        </w:tc>
        <w:tc>
          <w:tcPr>
            <w:tcW w:w="900" w:type="dxa"/>
            <w:noWrap/>
            <w:hideMark/>
          </w:tcPr>
          <w:p w14:paraId="29E7770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0.743</w:t>
            </w:r>
          </w:p>
        </w:tc>
        <w:tc>
          <w:tcPr>
            <w:tcW w:w="900" w:type="dxa"/>
            <w:noWrap/>
            <w:hideMark/>
          </w:tcPr>
          <w:p w14:paraId="2FCD1C09"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1.711</w:t>
            </w:r>
          </w:p>
        </w:tc>
        <w:tc>
          <w:tcPr>
            <w:tcW w:w="900" w:type="dxa"/>
            <w:noWrap/>
            <w:hideMark/>
          </w:tcPr>
          <w:p w14:paraId="6AB9415C"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0.636</w:t>
            </w:r>
          </w:p>
        </w:tc>
        <w:tc>
          <w:tcPr>
            <w:tcW w:w="830" w:type="dxa"/>
            <w:noWrap/>
            <w:hideMark/>
          </w:tcPr>
          <w:p w14:paraId="600D5A2F"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4.602</w:t>
            </w:r>
          </w:p>
        </w:tc>
        <w:tc>
          <w:tcPr>
            <w:tcW w:w="1060" w:type="dxa"/>
            <w:noWrap/>
            <w:hideMark/>
          </w:tcPr>
          <w:p w14:paraId="7B49AF43"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0.287</w:t>
            </w:r>
          </w:p>
        </w:tc>
      </w:tr>
      <w:tr w:rsidR="008216DC" w:rsidRPr="008216DC" w14:paraId="7DD87E8C" w14:textId="77777777" w:rsidTr="009464B6">
        <w:trPr>
          <w:trHeight w:val="368"/>
        </w:trPr>
        <w:tc>
          <w:tcPr>
            <w:tcW w:w="2520" w:type="dxa"/>
            <w:tcBorders>
              <w:bottom w:val="single" w:sz="4" w:space="0" w:color="auto"/>
            </w:tcBorders>
            <w:noWrap/>
            <w:hideMark/>
          </w:tcPr>
          <w:p w14:paraId="21013B25"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It referred patients with Covid-19 symptoms</w:t>
            </w:r>
          </w:p>
        </w:tc>
        <w:tc>
          <w:tcPr>
            <w:tcW w:w="7465" w:type="dxa"/>
            <w:gridSpan w:val="8"/>
            <w:tcBorders>
              <w:bottom w:val="single" w:sz="4" w:space="0" w:color="auto"/>
            </w:tcBorders>
            <w:noWrap/>
            <w:hideMark/>
          </w:tcPr>
          <w:p w14:paraId="4746AFF1"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rPr>
              <w:t>Reference</w:t>
            </w:r>
          </w:p>
        </w:tc>
      </w:tr>
    </w:tbl>
    <w:p w14:paraId="6DF183C1" w14:textId="29092DC9" w:rsidR="008216DC" w:rsidRPr="008216DC" w:rsidRDefault="008216DC" w:rsidP="009464B6">
      <w:pPr>
        <w:rPr>
          <w:rFonts w:ascii="Garamond" w:eastAsiaTheme="minorHAnsi" w:hAnsi="Garamond" w:cs="Times New Roman"/>
          <w:sz w:val="19"/>
          <w:szCs w:val="19"/>
        </w:rPr>
        <w:sectPr w:rsidR="008216DC" w:rsidRPr="008216DC" w:rsidSect="008216DC">
          <w:type w:val="continuous"/>
          <w:pgSz w:w="12240" w:h="15840"/>
          <w:pgMar w:top="1440" w:right="1440" w:bottom="1440" w:left="1440" w:header="720" w:footer="720" w:gutter="0"/>
          <w:cols w:space="720"/>
          <w:titlePg/>
          <w:docGrid w:linePitch="360"/>
        </w:sectPr>
      </w:pPr>
      <w:r>
        <w:rPr>
          <w:rFonts w:ascii="Garamond" w:hAnsi="Garamond" w:cs="Times New Roman"/>
          <w:b/>
          <w:bCs/>
          <w:sz w:val="19"/>
          <w:szCs w:val="19"/>
        </w:rPr>
        <w:t>*</w:t>
      </w:r>
      <w:r>
        <w:rPr>
          <w:rFonts w:ascii="Garamond" w:hAnsi="Garamond" w:cs="Times New Roman"/>
          <w:sz w:val="19"/>
          <w:szCs w:val="19"/>
        </w:rPr>
        <w:t xml:space="preserve"> </w:t>
      </w:r>
      <w:r w:rsidRPr="009464B6">
        <w:rPr>
          <w:rFonts w:ascii="Garamond" w:hAnsi="Garamond" w:cs="Times New Roman"/>
          <w:i/>
          <w:iCs/>
          <w:sz w:val="18"/>
          <w:szCs w:val="18"/>
        </w:rPr>
        <w:t>P</w:t>
      </w:r>
      <w:r w:rsidRPr="009464B6">
        <w:rPr>
          <w:rFonts w:ascii="Garamond" w:hAnsi="Garamond" w:cs="Times New Roman"/>
          <w:sz w:val="18"/>
          <w:szCs w:val="18"/>
        </w:rPr>
        <w:t>&lt;0.05 is statistically significant, degree of freedom (</w:t>
      </w:r>
      <w:proofErr w:type="spellStart"/>
      <w:r w:rsidRPr="009464B6">
        <w:rPr>
          <w:rFonts w:ascii="Garamond" w:hAnsi="Garamond" w:cs="Times New Roman"/>
          <w:sz w:val="18"/>
          <w:szCs w:val="18"/>
        </w:rPr>
        <w:t>df</w:t>
      </w:r>
      <w:proofErr w:type="spellEnd"/>
      <w:r w:rsidRPr="009464B6">
        <w:rPr>
          <w:rFonts w:ascii="Garamond" w:hAnsi="Garamond" w:cs="Times New Roman"/>
          <w:sz w:val="18"/>
          <w:szCs w:val="18"/>
        </w:rPr>
        <w:t xml:space="preserve">) = 1, CI=Confidence Interval, AOR=Adjusted Odds Ratio, </w:t>
      </w:r>
      <w:bookmarkStart w:id="23" w:name="_Hlk128731211"/>
      <w:proofErr w:type="spellStart"/>
      <w:r w:rsidRPr="009464B6">
        <w:rPr>
          <w:rFonts w:ascii="Garamond" w:hAnsi="Garamond" w:cs="Times New Roman"/>
          <w:color w:val="000000"/>
          <w:sz w:val="18"/>
          <w:szCs w:val="18"/>
          <w:vertAlign w:val="superscript"/>
        </w:rPr>
        <w:t>b</w:t>
      </w:r>
      <w:r w:rsidRPr="009464B6">
        <w:rPr>
          <w:rFonts w:ascii="Garamond" w:hAnsi="Garamond" w:cs="Times New Roman"/>
          <w:color w:val="000000"/>
          <w:sz w:val="18"/>
          <w:szCs w:val="18"/>
        </w:rPr>
        <w:t>N</w:t>
      </w:r>
      <w:proofErr w:type="spellEnd"/>
      <w:r w:rsidRPr="009464B6">
        <w:rPr>
          <w:rFonts w:ascii="Garamond" w:hAnsi="Garamond" w:cs="Times New Roman"/>
          <w:color w:val="000000"/>
          <w:sz w:val="18"/>
          <w:szCs w:val="18"/>
        </w:rPr>
        <w:t>/A results were not considered due to maximum variation caused by zero odds in reference categorical variable.</w:t>
      </w:r>
      <w:bookmarkEnd w:id="23"/>
    </w:p>
    <w:p w14:paraId="02953F03" w14:textId="77777777" w:rsidR="008216DC" w:rsidRDefault="008216DC" w:rsidP="008216DC">
      <w:pPr>
        <w:jc w:val="both"/>
        <w:rPr>
          <w:rFonts w:ascii="Garamond" w:eastAsia="Calibri" w:hAnsi="Garamond" w:cs="Times New Roman"/>
          <w:sz w:val="20"/>
          <w:szCs w:val="20"/>
        </w:rPr>
      </w:pPr>
    </w:p>
    <w:p w14:paraId="49D473C7" w14:textId="77777777" w:rsidR="009464B6" w:rsidRDefault="009464B6" w:rsidP="008216DC">
      <w:pPr>
        <w:jc w:val="both"/>
        <w:rPr>
          <w:rFonts w:ascii="Garamond" w:eastAsia="Calibri" w:hAnsi="Garamond" w:cs="Times New Roman"/>
          <w:b/>
          <w:bCs/>
          <w:sz w:val="22"/>
          <w:szCs w:val="22"/>
        </w:rPr>
      </w:pPr>
    </w:p>
    <w:p w14:paraId="4116B1CB" w14:textId="3B081360" w:rsidR="008216DC" w:rsidRPr="008216DC" w:rsidRDefault="008216DC" w:rsidP="008216DC">
      <w:pPr>
        <w:jc w:val="both"/>
        <w:rPr>
          <w:rFonts w:ascii="Garamond" w:eastAsia="Calibri" w:hAnsi="Garamond" w:cs="Times New Roman"/>
          <w:b/>
          <w:bCs/>
          <w:sz w:val="22"/>
          <w:szCs w:val="22"/>
        </w:rPr>
      </w:pPr>
      <w:r w:rsidRPr="008216DC">
        <w:rPr>
          <w:rFonts w:ascii="Garamond" w:eastAsia="Calibri" w:hAnsi="Garamond" w:cs="Times New Roman"/>
          <w:b/>
          <w:bCs/>
          <w:sz w:val="22"/>
          <w:szCs w:val="22"/>
        </w:rPr>
        <w:lastRenderedPageBreak/>
        <w:t>Discussion</w:t>
      </w:r>
    </w:p>
    <w:p w14:paraId="1EAF810E" w14:textId="53B4FABE" w:rsidR="008216DC" w:rsidRDefault="008216DC" w:rsidP="008216DC">
      <w:pPr>
        <w:jc w:val="both"/>
        <w:rPr>
          <w:rFonts w:ascii="Garamond" w:eastAsia="Calibri" w:hAnsi="Garamond" w:cs="Times New Roman"/>
          <w:sz w:val="20"/>
          <w:szCs w:val="20"/>
          <w:vertAlign w:val="superscript"/>
        </w:rPr>
      </w:pPr>
      <w:bookmarkStart w:id="24" w:name="_Hlk125199838"/>
      <w:r w:rsidRPr="008216DC">
        <w:rPr>
          <w:rFonts w:ascii="Garamond" w:eastAsia="Calibri" w:hAnsi="Garamond" w:cs="Times New Roman"/>
          <w:sz w:val="20"/>
          <w:szCs w:val="20"/>
          <w:lang w:val="en"/>
        </w:rPr>
        <w:t>This study found that, healthcare workers in the study area ha</w:t>
      </w:r>
      <w:r w:rsidR="009F711A">
        <w:rPr>
          <w:rFonts w:ascii="Garamond" w:eastAsia="Calibri" w:hAnsi="Garamond" w:cs="Times New Roman"/>
          <w:sz w:val="20"/>
          <w:szCs w:val="20"/>
          <w:lang w:val="en"/>
        </w:rPr>
        <w:t>d</w:t>
      </w:r>
      <w:r w:rsidRPr="008216DC">
        <w:rPr>
          <w:rFonts w:ascii="Garamond" w:eastAsia="Calibri" w:hAnsi="Garamond" w:cs="Times New Roman"/>
          <w:sz w:val="20"/>
          <w:szCs w:val="20"/>
          <w:lang w:val="en"/>
        </w:rPr>
        <w:t xml:space="preserve"> an average of 79.9% of positive perception which is moderate. About 63%, 30%, and 7% of healthcare workers holding good, moderate, and low levels of perception respectively. The number of healthcare workers who scored good perception in this study is not enough to bring positive impact in fighting against COVID-19 in Tanzania whenever it emerges because good perception and good practice are closely related. The results of the study were not far from the results of the study conducted in Saudi Arabia which found negative perception and overall moderate level of perception among healthcare workers</w:t>
      </w:r>
      <w:r w:rsidRPr="008216DC">
        <w:rPr>
          <w:rFonts w:ascii="Garamond" w:eastAsia="Calibri" w:hAnsi="Garamond" w:cs="Times New Roman"/>
          <w:sz w:val="20"/>
          <w:szCs w:val="20"/>
        </w:rPr>
        <w:t>.</w:t>
      </w:r>
      <w:r w:rsidRPr="008216DC">
        <w:rPr>
          <w:rFonts w:ascii="Garamond" w:eastAsia="Calibri" w:hAnsi="Garamond" w:cs="Times New Roman"/>
          <w:sz w:val="20"/>
          <w:szCs w:val="20"/>
          <w:vertAlign w:val="superscript"/>
          <w:lang w:val="en"/>
        </w:rPr>
        <w:t>22</w:t>
      </w:r>
      <w:r w:rsidRPr="008216DC">
        <w:rPr>
          <w:rFonts w:ascii="Garamond" w:eastAsia="Calibri" w:hAnsi="Garamond" w:cs="Times New Roman"/>
          <w:sz w:val="20"/>
          <w:szCs w:val="20"/>
          <w:lang w:val="en"/>
        </w:rPr>
        <w:t xml:space="preserve"> Although, it was interesting that about 85% of healthcare workers agreed that the closure of schools and shopping markets reduced the spread of SARS which is a good result compared to this study which agreed at 70.3% that the closure of schools reduced the transmission of COVID-19</w:t>
      </w:r>
      <w:r w:rsidRPr="008216DC">
        <w:rPr>
          <w:rFonts w:ascii="Garamond" w:eastAsia="Calibri" w:hAnsi="Garamond" w:cs="Times New Roman"/>
          <w:sz w:val="20"/>
          <w:szCs w:val="20"/>
        </w:rPr>
        <w:t>.</w:t>
      </w:r>
      <w:r w:rsidRPr="008216DC">
        <w:rPr>
          <w:rFonts w:ascii="Garamond" w:eastAsia="Calibri" w:hAnsi="Garamond" w:cs="Times New Roman"/>
          <w:sz w:val="20"/>
          <w:szCs w:val="20"/>
          <w:vertAlign w:val="superscript"/>
        </w:rPr>
        <w:t>23</w:t>
      </w:r>
    </w:p>
    <w:p w14:paraId="3C95AF7B" w14:textId="77777777" w:rsidR="008216DC" w:rsidRPr="008216DC" w:rsidRDefault="008216DC" w:rsidP="008216DC">
      <w:pPr>
        <w:jc w:val="both"/>
        <w:rPr>
          <w:rFonts w:ascii="Garamond" w:eastAsia="Calibri" w:hAnsi="Garamond" w:cs="Times New Roman"/>
          <w:sz w:val="20"/>
          <w:szCs w:val="20"/>
          <w:lang w:val="en"/>
        </w:rPr>
      </w:pPr>
    </w:p>
    <w:p w14:paraId="4DF6B46D" w14:textId="396429A2" w:rsidR="008216DC" w:rsidRDefault="008216DC" w:rsidP="008216DC">
      <w:pPr>
        <w:jc w:val="both"/>
        <w:rPr>
          <w:rFonts w:ascii="Garamond" w:eastAsia="Calibri" w:hAnsi="Garamond" w:cs="Times New Roman"/>
          <w:sz w:val="20"/>
          <w:szCs w:val="20"/>
          <w:lang w:val="en"/>
        </w:rPr>
      </w:pPr>
      <w:r w:rsidRPr="008216DC">
        <w:rPr>
          <w:rFonts w:ascii="Garamond" w:eastAsia="Calibri" w:hAnsi="Garamond" w:cs="Times New Roman"/>
          <w:sz w:val="20"/>
          <w:szCs w:val="20"/>
          <w:lang w:val="en"/>
        </w:rPr>
        <w:t>The study in Vietnam</w:t>
      </w:r>
      <w:r w:rsidRPr="008216DC">
        <w:rPr>
          <w:rFonts w:ascii="Garamond" w:eastAsia="Calibri" w:hAnsi="Garamond" w:cs="Times New Roman"/>
          <w:sz w:val="20"/>
          <w:szCs w:val="20"/>
          <w:vertAlign w:val="superscript"/>
          <w:lang w:val="en"/>
        </w:rPr>
        <w:t>1</w:t>
      </w:r>
      <w:r w:rsidRPr="008216DC">
        <w:rPr>
          <w:rFonts w:ascii="Garamond" w:eastAsia="Calibri" w:hAnsi="Garamond" w:cs="Times New Roman"/>
          <w:sz w:val="20"/>
          <w:szCs w:val="20"/>
          <w:lang w:val="en"/>
        </w:rPr>
        <w:t xml:space="preserve"> revealed a high level of risk perception to COVID-19 among healthcare workers which was consistent with another study</w:t>
      </w:r>
      <w:r w:rsidRPr="008216DC">
        <w:rPr>
          <w:rFonts w:ascii="Garamond" w:eastAsia="Calibri" w:hAnsi="Garamond" w:cs="Times New Roman"/>
          <w:sz w:val="20"/>
          <w:szCs w:val="20"/>
          <w:vertAlign w:val="superscript"/>
          <w:lang w:val="en-GB"/>
        </w:rPr>
        <w:t>24</w:t>
      </w:r>
      <w:r w:rsidRPr="008216DC">
        <w:rPr>
          <w:rFonts w:ascii="Garamond" w:eastAsia="Calibri" w:hAnsi="Garamond" w:cs="Times New Roman"/>
          <w:sz w:val="20"/>
          <w:szCs w:val="20"/>
          <w:lang w:val="en-GB"/>
        </w:rPr>
        <w:t xml:space="preserve"> </w:t>
      </w:r>
      <w:r w:rsidRPr="008216DC">
        <w:rPr>
          <w:rFonts w:ascii="Garamond" w:eastAsia="Calibri" w:hAnsi="Garamond" w:cs="Times New Roman"/>
          <w:sz w:val="20"/>
          <w:szCs w:val="20"/>
          <w:lang w:val="en"/>
        </w:rPr>
        <w:t>which reported that healthcare workers in Vietnam had a higher level of risk perception than mid-point level of exposure. Other studies also showed that healthcare workers perceived a relatively higher risk of being infected</w:t>
      </w:r>
      <w:r w:rsidRPr="008216DC">
        <w:rPr>
          <w:rFonts w:ascii="Garamond" w:eastAsia="Calibri" w:hAnsi="Garamond" w:cs="Times New Roman"/>
          <w:sz w:val="20"/>
          <w:szCs w:val="20"/>
        </w:rPr>
        <w:t>.</w:t>
      </w:r>
      <w:r w:rsidRPr="008216DC">
        <w:rPr>
          <w:rFonts w:ascii="Garamond" w:eastAsia="Calibri" w:hAnsi="Garamond" w:cs="Times New Roman"/>
          <w:sz w:val="20"/>
          <w:szCs w:val="20"/>
          <w:vertAlign w:val="superscript"/>
          <w:lang w:val="en"/>
        </w:rPr>
        <w:t>7,11,25,26</w:t>
      </w:r>
      <w:r w:rsidRPr="008216DC">
        <w:rPr>
          <w:rFonts w:ascii="Garamond" w:eastAsia="Calibri" w:hAnsi="Garamond" w:cs="Times New Roman"/>
          <w:sz w:val="20"/>
          <w:szCs w:val="20"/>
          <w:lang w:val="en"/>
        </w:rPr>
        <w:t xml:space="preserve"> The results show how healthcare workers are very afraid during the outbreak of diseases, these results are not surprising for healthcare workers to have high risk perception due to their working environment and maximumly interaction with patients, a situation that requires immediate attention every time diseases emerge by providing </w:t>
      </w:r>
      <w:r w:rsidRPr="008216DC">
        <w:rPr>
          <w:rFonts w:ascii="Garamond" w:eastAsia="Calibri" w:hAnsi="Garamond" w:cs="Times New Roman"/>
          <w:sz w:val="20"/>
          <w:szCs w:val="20"/>
        </w:rPr>
        <w:t xml:space="preserve">access to proper </w:t>
      </w:r>
      <w:r w:rsidR="007078E5">
        <w:rPr>
          <w:rFonts w:ascii="Garamond" w:eastAsia="Calibri" w:hAnsi="Garamond" w:cs="Times New Roman"/>
          <w:sz w:val="20"/>
          <w:szCs w:val="20"/>
        </w:rPr>
        <w:t>P</w:t>
      </w:r>
      <w:r w:rsidRPr="008216DC">
        <w:rPr>
          <w:rFonts w:ascii="Garamond" w:eastAsia="Calibri" w:hAnsi="Garamond" w:cs="Times New Roman"/>
          <w:sz w:val="20"/>
          <w:szCs w:val="20"/>
        </w:rPr>
        <w:t xml:space="preserve">ersonal </w:t>
      </w:r>
      <w:r w:rsidR="007078E5">
        <w:rPr>
          <w:rFonts w:ascii="Garamond" w:eastAsia="Calibri" w:hAnsi="Garamond" w:cs="Times New Roman"/>
          <w:sz w:val="20"/>
          <w:szCs w:val="20"/>
        </w:rPr>
        <w:t>P</w:t>
      </w:r>
      <w:r w:rsidRPr="008216DC">
        <w:rPr>
          <w:rFonts w:ascii="Garamond" w:eastAsia="Calibri" w:hAnsi="Garamond" w:cs="Times New Roman"/>
          <w:sz w:val="20"/>
          <w:szCs w:val="20"/>
        </w:rPr>
        <w:t xml:space="preserve">rotective </w:t>
      </w:r>
      <w:r w:rsidR="007078E5">
        <w:rPr>
          <w:rFonts w:ascii="Garamond" w:eastAsia="Calibri" w:hAnsi="Garamond" w:cs="Times New Roman"/>
          <w:sz w:val="20"/>
          <w:szCs w:val="20"/>
        </w:rPr>
        <w:t>E</w:t>
      </w:r>
      <w:r w:rsidRPr="008216DC">
        <w:rPr>
          <w:rFonts w:ascii="Garamond" w:eastAsia="Calibri" w:hAnsi="Garamond" w:cs="Times New Roman"/>
          <w:sz w:val="20"/>
          <w:szCs w:val="20"/>
        </w:rPr>
        <w:t>quipment (PPE) among them and safe patients’ handling procedures</w:t>
      </w:r>
      <w:r w:rsidRPr="008216DC">
        <w:rPr>
          <w:rFonts w:ascii="Garamond" w:eastAsia="Calibri" w:hAnsi="Garamond" w:cs="Times New Roman"/>
          <w:sz w:val="20"/>
          <w:szCs w:val="20"/>
          <w:lang w:val="en"/>
        </w:rPr>
        <w:t>.</w:t>
      </w:r>
    </w:p>
    <w:p w14:paraId="5579D740" w14:textId="77777777" w:rsidR="008216DC" w:rsidRPr="008216DC" w:rsidRDefault="008216DC" w:rsidP="008216DC">
      <w:pPr>
        <w:jc w:val="both"/>
        <w:rPr>
          <w:rFonts w:ascii="Garamond" w:eastAsia="Calibri" w:hAnsi="Garamond" w:cs="Times New Roman"/>
          <w:sz w:val="20"/>
          <w:szCs w:val="20"/>
        </w:rPr>
      </w:pPr>
    </w:p>
    <w:p w14:paraId="0C74983C" w14:textId="4ED4A43F" w:rsidR="008216DC" w:rsidRDefault="008216DC" w:rsidP="008216DC">
      <w:pPr>
        <w:jc w:val="both"/>
        <w:rPr>
          <w:rFonts w:ascii="Garamond" w:eastAsia="Calibri" w:hAnsi="Garamond" w:cs="Times New Roman"/>
          <w:sz w:val="20"/>
          <w:szCs w:val="20"/>
          <w:lang w:val="en"/>
        </w:rPr>
      </w:pPr>
      <w:r w:rsidRPr="008216DC">
        <w:rPr>
          <w:rFonts w:ascii="Garamond" w:eastAsia="Calibri" w:hAnsi="Garamond" w:cs="Times New Roman"/>
          <w:sz w:val="20"/>
          <w:szCs w:val="20"/>
          <w:lang w:val="en"/>
        </w:rPr>
        <w:t xml:space="preserve">In this study poor perception reported in the question asked that adherence to traditional medicines contributed to reduction of COVID-19 in which only 210 (35.2%) participants showed positive perception. Even though </w:t>
      </w:r>
      <w:proofErr w:type="gramStart"/>
      <w:r w:rsidRPr="008216DC">
        <w:rPr>
          <w:rFonts w:ascii="Garamond" w:eastAsia="Calibri" w:hAnsi="Garamond" w:cs="Times New Roman"/>
          <w:sz w:val="20"/>
          <w:szCs w:val="20"/>
          <w:lang w:val="en"/>
        </w:rPr>
        <w:t>a large number of</w:t>
      </w:r>
      <w:proofErr w:type="gramEnd"/>
      <w:r w:rsidRPr="008216DC">
        <w:rPr>
          <w:rFonts w:ascii="Garamond" w:eastAsia="Calibri" w:hAnsi="Garamond" w:cs="Times New Roman"/>
          <w:sz w:val="20"/>
          <w:szCs w:val="20"/>
          <w:lang w:val="en"/>
        </w:rPr>
        <w:t xml:space="preserve"> healthcare workers who participated in this study believed that traditional medicine helped to fight the outbreak of COVID-19, many traditional medicines in Tanzania were used in a way that was not scientifically sound, safety, efficacy and efficiency were all questionable and no one knew the effects caused by the arbitrary use of traditional medicine. Along with the current challenges on the use of traditional medicine, a total of 634 records were found </w:t>
      </w:r>
      <w:r w:rsidRPr="008216DC">
        <w:rPr>
          <w:rFonts w:ascii="Garamond" w:eastAsia="Calibri" w:hAnsi="Garamond" w:cs="Times New Roman"/>
          <w:sz w:val="20"/>
          <w:szCs w:val="20"/>
          <w:lang w:val="en"/>
        </w:rPr>
        <w:t>and discussed on the use of traditional medicine.</w:t>
      </w:r>
      <w:r w:rsidRPr="008216DC">
        <w:rPr>
          <w:rFonts w:ascii="Garamond" w:eastAsia="Calibri" w:hAnsi="Garamond" w:cs="Times New Roman"/>
          <w:sz w:val="20"/>
          <w:szCs w:val="20"/>
          <w:vertAlign w:val="superscript"/>
          <w:lang w:val="en"/>
        </w:rPr>
        <w:t>27</w:t>
      </w:r>
      <w:r w:rsidR="00872466">
        <w:rPr>
          <w:rFonts w:ascii="Garamond" w:eastAsia="Calibri" w:hAnsi="Garamond" w:cs="Times New Roman"/>
          <w:sz w:val="20"/>
          <w:szCs w:val="20"/>
          <w:lang w:val="en"/>
        </w:rPr>
        <w:t xml:space="preserve"> Among</w:t>
      </w:r>
      <w:r w:rsidRPr="008216DC">
        <w:rPr>
          <w:rFonts w:ascii="Garamond" w:eastAsia="Calibri" w:hAnsi="Garamond" w:cs="Times New Roman"/>
          <w:sz w:val="20"/>
          <w:szCs w:val="20"/>
          <w:lang w:val="en"/>
        </w:rPr>
        <w:t xml:space="preserve"> them, 48.90% of the data were contributed by institutes in China, following 13.56% of United states of America (USA), 6.15% of India, 5.99% of United Kingdom (UK) and 3.15% of Australia. Other countries with the data contribution higher than 2% were Iran, South Korea, Germany, and Italy.</w:t>
      </w:r>
      <w:r w:rsidRPr="008216DC">
        <w:rPr>
          <w:rFonts w:ascii="Garamond" w:eastAsia="Calibri" w:hAnsi="Garamond" w:cs="Times New Roman"/>
          <w:sz w:val="20"/>
          <w:szCs w:val="20"/>
          <w:vertAlign w:val="superscript"/>
          <w:lang w:val="en"/>
        </w:rPr>
        <w:t>24</w:t>
      </w:r>
      <w:r w:rsidRPr="008216DC">
        <w:rPr>
          <w:rFonts w:ascii="Garamond" w:eastAsia="Calibri" w:hAnsi="Garamond" w:cs="Times New Roman"/>
          <w:sz w:val="20"/>
          <w:szCs w:val="20"/>
          <w:lang w:val="en"/>
        </w:rPr>
        <w:t xml:space="preserve"> </w:t>
      </w:r>
    </w:p>
    <w:p w14:paraId="4E0BFA7F" w14:textId="77777777" w:rsidR="008216DC" w:rsidRPr="008216DC" w:rsidRDefault="008216DC" w:rsidP="008216DC">
      <w:pPr>
        <w:jc w:val="both"/>
        <w:rPr>
          <w:rFonts w:ascii="Garamond" w:eastAsia="Calibri" w:hAnsi="Garamond" w:cs="Times New Roman"/>
          <w:sz w:val="20"/>
          <w:szCs w:val="20"/>
          <w:lang w:val="en"/>
        </w:rPr>
      </w:pPr>
    </w:p>
    <w:p w14:paraId="7000F914" w14:textId="77777777" w:rsidR="008216DC" w:rsidRDefault="008216DC" w:rsidP="008216DC">
      <w:pPr>
        <w:jc w:val="both"/>
        <w:rPr>
          <w:rFonts w:ascii="Garamond" w:eastAsia="Calibri" w:hAnsi="Garamond" w:cs="Times New Roman"/>
          <w:sz w:val="20"/>
          <w:szCs w:val="20"/>
          <w:vertAlign w:val="superscript"/>
        </w:rPr>
      </w:pPr>
      <w:r w:rsidRPr="008216DC">
        <w:rPr>
          <w:rFonts w:ascii="Garamond" w:eastAsia="Calibri" w:hAnsi="Garamond" w:cs="Times New Roman"/>
          <w:sz w:val="20"/>
          <w:szCs w:val="20"/>
          <w:lang w:val="en"/>
        </w:rPr>
        <w:t>Traditional medicine as an important part in health services in Asian countries was inevitable in fighting the outbreak of COVID-19. Contrary to the general reviews of western countries that warned about the use of traditional medicines in treating COVID-19</w:t>
      </w:r>
      <w:r w:rsidRPr="008216DC">
        <w:rPr>
          <w:rFonts w:ascii="Garamond" w:eastAsia="Calibri" w:hAnsi="Garamond" w:cs="Times New Roman"/>
          <w:sz w:val="20"/>
          <w:szCs w:val="20"/>
        </w:rPr>
        <w:t xml:space="preserve">. One document from the French Agency for Food, Environmental and Occupational Health and Safety warns patients from utilizing </w:t>
      </w:r>
      <w:r w:rsidRPr="008216DC">
        <w:rPr>
          <w:rFonts w:ascii="Garamond" w:eastAsia="Calibri" w:hAnsi="Garamond" w:cs="Times New Roman"/>
          <w:sz w:val="20"/>
          <w:szCs w:val="20"/>
          <w:lang w:val="en"/>
        </w:rPr>
        <w:t>traditional medicines</w:t>
      </w:r>
      <w:r w:rsidRPr="008216DC">
        <w:rPr>
          <w:rFonts w:ascii="Garamond" w:eastAsia="Calibri" w:hAnsi="Garamond" w:cs="Times New Roman"/>
          <w:sz w:val="20"/>
          <w:szCs w:val="20"/>
        </w:rPr>
        <w:t xml:space="preserve"> for the fact that, the supplements from herbal medicines with an activity on the immune system could amplify the inflammation response and consequently worsen COVID-19.</w:t>
      </w:r>
      <w:r w:rsidRPr="008216DC">
        <w:rPr>
          <w:rFonts w:ascii="Garamond" w:eastAsia="Calibri" w:hAnsi="Garamond" w:cs="Times New Roman"/>
          <w:sz w:val="20"/>
          <w:szCs w:val="20"/>
          <w:vertAlign w:val="superscript"/>
        </w:rPr>
        <w:t>28</w:t>
      </w:r>
      <w:r w:rsidRPr="008216DC">
        <w:rPr>
          <w:rFonts w:ascii="Garamond" w:eastAsia="Calibri" w:hAnsi="Garamond" w:cs="Times New Roman"/>
          <w:sz w:val="20"/>
          <w:szCs w:val="20"/>
          <w:lang w:val="en"/>
        </w:rPr>
        <w:t xml:space="preserve"> </w:t>
      </w:r>
      <w:r w:rsidRPr="008216DC">
        <w:rPr>
          <w:rFonts w:ascii="Garamond" w:eastAsia="Calibri" w:hAnsi="Garamond" w:cs="Times New Roman"/>
          <w:sz w:val="20"/>
          <w:szCs w:val="20"/>
        </w:rPr>
        <w:t>The variation</w:t>
      </w:r>
      <w:r w:rsidRPr="008216DC">
        <w:rPr>
          <w:rFonts w:ascii="Garamond" w:eastAsia="Calibri" w:hAnsi="Garamond" w:cs="Times New Roman"/>
          <w:sz w:val="20"/>
          <w:szCs w:val="20"/>
          <w:lang w:val="en"/>
        </w:rPr>
        <w:t xml:space="preserve"> in culture, medication and regulation among different countries make the use and control of traditional medicines currently to be difficult. </w:t>
      </w:r>
      <w:proofErr w:type="gramStart"/>
      <w:r w:rsidRPr="008216DC">
        <w:rPr>
          <w:rFonts w:ascii="Garamond" w:eastAsia="Calibri" w:hAnsi="Garamond" w:cs="Times New Roman"/>
          <w:sz w:val="20"/>
          <w:szCs w:val="20"/>
          <w:lang w:val="en"/>
        </w:rPr>
        <w:t>In order to</w:t>
      </w:r>
      <w:proofErr w:type="gramEnd"/>
      <w:r w:rsidRPr="008216DC">
        <w:rPr>
          <w:rFonts w:ascii="Garamond" w:eastAsia="Calibri" w:hAnsi="Garamond" w:cs="Times New Roman"/>
          <w:sz w:val="20"/>
          <w:szCs w:val="20"/>
          <w:lang w:val="en"/>
        </w:rPr>
        <w:t xml:space="preserve"> make maximum advantages on the uses of traditional medicines </w:t>
      </w:r>
      <w:r w:rsidRPr="008216DC">
        <w:rPr>
          <w:rFonts w:ascii="Garamond" w:eastAsia="Calibri" w:hAnsi="Garamond" w:cs="Times New Roman"/>
          <w:sz w:val="20"/>
          <w:szCs w:val="20"/>
        </w:rPr>
        <w:t xml:space="preserve">some efforts can still be considered. </w:t>
      </w:r>
      <w:r w:rsidRPr="008216DC">
        <w:rPr>
          <w:rFonts w:ascii="Garamond" w:eastAsia="Calibri" w:hAnsi="Garamond" w:cs="Times New Roman"/>
          <w:sz w:val="20"/>
          <w:szCs w:val="20"/>
          <w:lang w:val="en"/>
        </w:rPr>
        <w:t>Traditional medicines that have been proven to produce significantly therapeutic effects in the clinic,</w:t>
      </w:r>
      <w:r w:rsidRPr="008216DC">
        <w:rPr>
          <w:rFonts w:ascii="Garamond" w:eastAsia="Calibri" w:hAnsi="Garamond" w:cs="Times New Roman"/>
          <w:sz w:val="20"/>
          <w:szCs w:val="20"/>
        </w:rPr>
        <w:t xml:space="preserve"> rational clinical trials designed with strict and scientific standards should be performed before giving a conclusive claim.</w:t>
      </w:r>
      <w:r w:rsidRPr="008216DC">
        <w:rPr>
          <w:rFonts w:ascii="Garamond" w:eastAsia="Calibri" w:hAnsi="Garamond" w:cs="Times New Roman"/>
          <w:sz w:val="20"/>
          <w:szCs w:val="20"/>
          <w:vertAlign w:val="superscript"/>
        </w:rPr>
        <w:t>27</w:t>
      </w:r>
    </w:p>
    <w:p w14:paraId="4EADD8BB" w14:textId="77777777" w:rsidR="00872466" w:rsidRPr="008216DC" w:rsidRDefault="00872466" w:rsidP="008216DC">
      <w:pPr>
        <w:jc w:val="both"/>
        <w:rPr>
          <w:rFonts w:ascii="Garamond" w:eastAsia="Calibri" w:hAnsi="Garamond" w:cs="Times New Roman"/>
          <w:sz w:val="20"/>
          <w:szCs w:val="20"/>
          <w:lang w:val="en"/>
        </w:rPr>
      </w:pPr>
    </w:p>
    <w:p w14:paraId="706078D0" w14:textId="77777777" w:rsidR="008216DC" w:rsidRDefault="008216DC" w:rsidP="008216DC">
      <w:pPr>
        <w:jc w:val="both"/>
        <w:rPr>
          <w:rFonts w:ascii="Garamond" w:eastAsia="Calibri" w:hAnsi="Garamond" w:cs="Times New Roman"/>
          <w:sz w:val="20"/>
          <w:szCs w:val="20"/>
          <w:vertAlign w:val="superscript"/>
        </w:rPr>
      </w:pPr>
      <w:r w:rsidRPr="008216DC">
        <w:rPr>
          <w:rFonts w:ascii="Garamond" w:eastAsia="Calibri" w:hAnsi="Garamond" w:cs="Times New Roman"/>
          <w:sz w:val="20"/>
          <w:szCs w:val="20"/>
          <w:lang w:val="en"/>
        </w:rPr>
        <w:t>Another poor perception reported in the question asked that adherence to religious belief contributed to reduction of COVID-19 in which only 248 (41.6%) showed positive perception. In addition to the fact that, in Tanzania religious practices did not follow the guidelines to control COVID-19 to a large extent but many healthcare workers declared that adherence to religious helped to combat COVID-19.</w:t>
      </w:r>
      <w:r w:rsidRPr="008216DC">
        <w:rPr>
          <w:rFonts w:ascii="Garamond" w:eastAsia="Calibri" w:hAnsi="Garamond" w:cs="Times New Roman"/>
          <w:sz w:val="20"/>
          <w:szCs w:val="20"/>
        </w:rPr>
        <w:t xml:space="preserve"> Although one study</w:t>
      </w:r>
      <w:r w:rsidRPr="008216DC">
        <w:rPr>
          <w:rFonts w:ascii="Garamond" w:eastAsia="Calibri" w:hAnsi="Garamond" w:cs="Times New Roman"/>
          <w:sz w:val="20"/>
          <w:szCs w:val="20"/>
          <w:vertAlign w:val="superscript"/>
        </w:rPr>
        <w:t>29</w:t>
      </w:r>
      <w:r w:rsidRPr="008216DC">
        <w:rPr>
          <w:rFonts w:ascii="Garamond" w:eastAsia="Calibri" w:hAnsi="Garamond" w:cs="Times New Roman"/>
          <w:sz w:val="20"/>
          <w:szCs w:val="20"/>
        </w:rPr>
        <w:t xml:space="preserve"> reported the consequences of religious practice in spreading SARS-CoV-2 in different areas as follows; in South Korea during the end the first week of March 2020, almost two-thirds of coronavirus infections (approximately 5,000 cases) were traced back to “Patient 31,” an individual who worshipped at </w:t>
      </w:r>
      <w:proofErr w:type="spellStart"/>
      <w:r w:rsidRPr="008216DC">
        <w:rPr>
          <w:rFonts w:ascii="Garamond" w:eastAsia="Calibri" w:hAnsi="Garamond" w:cs="Times New Roman"/>
          <w:sz w:val="20"/>
          <w:szCs w:val="20"/>
        </w:rPr>
        <w:t>Shincheonji</w:t>
      </w:r>
      <w:proofErr w:type="spellEnd"/>
      <w:r w:rsidRPr="008216DC">
        <w:rPr>
          <w:rFonts w:ascii="Garamond" w:eastAsia="Calibri" w:hAnsi="Garamond" w:cs="Times New Roman"/>
          <w:sz w:val="20"/>
          <w:szCs w:val="20"/>
        </w:rPr>
        <w:t xml:space="preserve"> Church of Jesus in Daegu. </w:t>
      </w:r>
      <w:r w:rsidRPr="008216DC">
        <w:rPr>
          <w:rFonts w:ascii="Garamond" w:eastAsia="Calibri" w:hAnsi="Garamond" w:cs="Times New Roman"/>
          <w:sz w:val="20"/>
          <w:szCs w:val="20"/>
          <w:lang w:val="en"/>
        </w:rPr>
        <w:t>The church insisted on abandoning the use of health masks, continuing with gatherings involving many people and worshiping by touching each other and later the church was blamed for contributing to the spread of the disease outbreak.</w:t>
      </w:r>
      <w:r w:rsidRPr="008216DC">
        <w:rPr>
          <w:rFonts w:ascii="Garamond" w:eastAsia="Calibri" w:hAnsi="Garamond" w:cs="Times New Roman"/>
          <w:sz w:val="20"/>
          <w:szCs w:val="20"/>
        </w:rPr>
        <w:t xml:space="preserve"> Another report in South Korea revealed that, thousands of cases of COVID-19 originated from the practices of </w:t>
      </w:r>
      <w:proofErr w:type="spellStart"/>
      <w:r w:rsidRPr="008216DC">
        <w:rPr>
          <w:rFonts w:ascii="Garamond" w:eastAsia="Calibri" w:hAnsi="Garamond" w:cs="Times New Roman"/>
          <w:sz w:val="20"/>
          <w:szCs w:val="20"/>
        </w:rPr>
        <w:t>Shincheonji</w:t>
      </w:r>
      <w:proofErr w:type="spellEnd"/>
      <w:r w:rsidRPr="008216DC">
        <w:rPr>
          <w:rFonts w:ascii="Garamond" w:eastAsia="Calibri" w:hAnsi="Garamond" w:cs="Times New Roman"/>
          <w:sz w:val="20"/>
          <w:szCs w:val="20"/>
        </w:rPr>
        <w:t xml:space="preserve"> Church of Jesus.</w:t>
      </w:r>
      <w:r w:rsidRPr="008216DC">
        <w:rPr>
          <w:rFonts w:ascii="Garamond" w:eastAsia="Calibri" w:hAnsi="Garamond" w:cs="Times New Roman"/>
          <w:sz w:val="20"/>
          <w:szCs w:val="20"/>
          <w:vertAlign w:val="superscript"/>
        </w:rPr>
        <w:t>30</w:t>
      </w:r>
    </w:p>
    <w:p w14:paraId="740A6685" w14:textId="77777777" w:rsidR="008216DC" w:rsidRPr="008216DC" w:rsidRDefault="008216DC" w:rsidP="008216DC">
      <w:pPr>
        <w:jc w:val="both"/>
        <w:rPr>
          <w:rFonts w:ascii="Garamond" w:eastAsia="Calibri" w:hAnsi="Garamond" w:cs="Times New Roman"/>
          <w:sz w:val="20"/>
          <w:szCs w:val="20"/>
        </w:rPr>
      </w:pPr>
    </w:p>
    <w:p w14:paraId="4007A9D7" w14:textId="77777777" w:rsidR="008216DC" w:rsidRPr="008216DC" w:rsidRDefault="008216DC" w:rsidP="008216DC">
      <w:pPr>
        <w:jc w:val="both"/>
        <w:rPr>
          <w:rFonts w:ascii="Garamond" w:eastAsia="Calibri" w:hAnsi="Garamond" w:cs="Times New Roman"/>
          <w:sz w:val="20"/>
          <w:szCs w:val="20"/>
        </w:rPr>
      </w:pPr>
      <w:r w:rsidRPr="008216DC">
        <w:rPr>
          <w:rFonts w:ascii="Garamond" w:eastAsia="Calibri" w:hAnsi="Garamond" w:cs="Times New Roman"/>
          <w:sz w:val="20"/>
          <w:szCs w:val="20"/>
          <w:lang w:val="en"/>
        </w:rPr>
        <w:t xml:space="preserve">Earlier in the year 2020 public notes were brought involving religious practices in the spread of COVID-19 </w:t>
      </w:r>
      <w:r w:rsidRPr="008216DC">
        <w:rPr>
          <w:rFonts w:ascii="Garamond" w:eastAsia="Calibri" w:hAnsi="Garamond" w:cs="Times New Roman"/>
          <w:sz w:val="20"/>
          <w:szCs w:val="20"/>
        </w:rPr>
        <w:t>when a number of cases erupted amongst those who visited Iran’s Shia Muslim holy sites of Qom and Mashhad in February of the same year, and who subsequently travelled within the Middle East.</w:t>
      </w:r>
      <w:r w:rsidRPr="008216DC">
        <w:rPr>
          <w:rFonts w:ascii="Garamond" w:eastAsia="Calibri" w:hAnsi="Garamond" w:cs="Times New Roman"/>
          <w:sz w:val="20"/>
          <w:szCs w:val="20"/>
          <w:vertAlign w:val="superscript"/>
        </w:rPr>
        <w:t>31,32</w:t>
      </w:r>
      <w:r w:rsidRPr="008216DC">
        <w:rPr>
          <w:rFonts w:ascii="Garamond" w:eastAsia="Calibri" w:hAnsi="Garamond" w:cs="Times New Roman"/>
          <w:sz w:val="20"/>
          <w:szCs w:val="20"/>
        </w:rPr>
        <w:t xml:space="preserve"> In Southeast Asia, about 14,000 strong delegation of Islamic Tablighi-Jamaat in Kuala Lumpur was widely considered to be the cause of the second wave of the pandemic in Malaysia, with attendees from the event travelling to Brunei, Cambodia and Indonesia and later testing positive.</w:t>
      </w:r>
      <w:r w:rsidRPr="008216DC">
        <w:rPr>
          <w:rFonts w:ascii="Garamond" w:eastAsia="Calibri" w:hAnsi="Garamond" w:cs="Times New Roman"/>
          <w:sz w:val="20"/>
          <w:szCs w:val="20"/>
          <w:vertAlign w:val="superscript"/>
        </w:rPr>
        <w:t>33</w:t>
      </w:r>
      <w:r w:rsidRPr="008216DC">
        <w:rPr>
          <w:rFonts w:ascii="Garamond" w:eastAsia="Calibri" w:hAnsi="Garamond" w:cs="Times New Roman"/>
          <w:sz w:val="20"/>
          <w:szCs w:val="20"/>
        </w:rPr>
        <w:t xml:space="preserve"> </w:t>
      </w:r>
      <w:r w:rsidRPr="008216DC">
        <w:rPr>
          <w:rFonts w:ascii="Garamond" w:eastAsia="Calibri" w:hAnsi="Garamond" w:cs="Times New Roman"/>
          <w:sz w:val="20"/>
          <w:szCs w:val="20"/>
          <w:lang w:val="en"/>
        </w:rPr>
        <w:t>In this context, religious activities should be controlled when we are fighting against COVID-19 and other diseases of the same nature, healthcare workers should be frontline in this awareness.</w:t>
      </w:r>
    </w:p>
    <w:p w14:paraId="7779FEC8" w14:textId="77777777" w:rsidR="009F711A" w:rsidRDefault="009F711A" w:rsidP="008216DC">
      <w:pPr>
        <w:jc w:val="both"/>
        <w:rPr>
          <w:rFonts w:ascii="Garamond" w:eastAsia="Calibri" w:hAnsi="Garamond" w:cs="Times New Roman"/>
          <w:sz w:val="20"/>
          <w:szCs w:val="20"/>
          <w:lang w:val="en"/>
        </w:rPr>
      </w:pPr>
    </w:p>
    <w:p w14:paraId="010B74B3" w14:textId="08B33FC3" w:rsidR="008216DC" w:rsidRDefault="009F711A" w:rsidP="008216DC">
      <w:pPr>
        <w:jc w:val="both"/>
        <w:rPr>
          <w:rFonts w:ascii="Garamond" w:eastAsia="Calibri" w:hAnsi="Garamond" w:cs="Times New Roman"/>
          <w:sz w:val="20"/>
          <w:szCs w:val="20"/>
        </w:rPr>
      </w:pPr>
      <w:r>
        <w:rPr>
          <w:rFonts w:ascii="Garamond" w:eastAsia="Calibri" w:hAnsi="Garamond" w:cs="Times New Roman"/>
          <w:sz w:val="20"/>
          <w:szCs w:val="20"/>
          <w:lang w:val="en"/>
        </w:rPr>
        <w:t>O</w:t>
      </w:r>
      <w:r w:rsidR="008216DC" w:rsidRPr="008216DC">
        <w:rPr>
          <w:rFonts w:ascii="Garamond" w:eastAsia="Calibri" w:hAnsi="Garamond" w:cs="Times New Roman"/>
          <w:sz w:val="20"/>
          <w:szCs w:val="20"/>
          <w:lang w:val="en"/>
        </w:rPr>
        <w:t xml:space="preserve">nly about 362 (60.7%) of participants showed positive perception on the question asked that COVID-19 can be treated at home. Even though </w:t>
      </w:r>
      <w:proofErr w:type="gramStart"/>
      <w:r w:rsidR="008216DC" w:rsidRPr="008216DC">
        <w:rPr>
          <w:rFonts w:ascii="Garamond" w:eastAsia="Calibri" w:hAnsi="Garamond" w:cs="Times New Roman"/>
          <w:sz w:val="20"/>
          <w:szCs w:val="20"/>
          <w:lang w:val="en"/>
        </w:rPr>
        <w:t>a large number of</w:t>
      </w:r>
      <w:proofErr w:type="gramEnd"/>
      <w:r w:rsidR="008216DC" w:rsidRPr="008216DC">
        <w:rPr>
          <w:rFonts w:ascii="Garamond" w:eastAsia="Calibri" w:hAnsi="Garamond" w:cs="Times New Roman"/>
          <w:sz w:val="20"/>
          <w:szCs w:val="20"/>
          <w:lang w:val="en"/>
        </w:rPr>
        <w:t xml:space="preserve"> healthcare workers perceived that COVID-19 patients can be treated at home, the practice is difficult especially for developing countries like Tanzania. Treating at home a patient infected by COVID-19 generates healthcare waste which are infectious in nature and probably mixed or discarded as domestic waste and cause public health risk among individuals and the environment depending on the ways of transport and disposal. Basically, the spread of coronavirus can be caused by poor waste management, poor handling conditions associated with inappropriate use of </w:t>
      </w:r>
      <w:r w:rsidR="008216DC" w:rsidRPr="008216DC">
        <w:rPr>
          <w:rFonts w:ascii="Garamond" w:eastAsia="Calibri" w:hAnsi="Garamond" w:cs="Times New Roman"/>
          <w:sz w:val="20"/>
          <w:szCs w:val="20"/>
        </w:rPr>
        <w:t>personal protective equipment and other unfavorable conditions presented mainly in developing countries.</w:t>
      </w:r>
      <w:r w:rsidR="008216DC" w:rsidRPr="008216DC">
        <w:rPr>
          <w:rFonts w:ascii="Garamond" w:eastAsia="Calibri" w:hAnsi="Garamond" w:cs="Times New Roman"/>
          <w:sz w:val="20"/>
          <w:szCs w:val="20"/>
          <w:vertAlign w:val="superscript"/>
        </w:rPr>
        <w:t>34</w:t>
      </w:r>
      <w:r w:rsidR="008216DC" w:rsidRPr="008216DC">
        <w:rPr>
          <w:rFonts w:ascii="Garamond" w:eastAsia="Calibri" w:hAnsi="Garamond" w:cs="Times New Roman"/>
          <w:sz w:val="20"/>
          <w:szCs w:val="20"/>
        </w:rPr>
        <w:t xml:space="preserve"> </w:t>
      </w:r>
      <w:r w:rsidR="008216DC" w:rsidRPr="008216DC">
        <w:rPr>
          <w:rFonts w:ascii="Garamond" w:eastAsia="Calibri" w:hAnsi="Garamond" w:cs="Times New Roman"/>
          <w:sz w:val="20"/>
          <w:szCs w:val="20"/>
          <w:lang w:val="en"/>
        </w:rPr>
        <w:t xml:space="preserve">Although an expert opinion from Italy provides indications for treating a COVID-19 patients at home </w:t>
      </w:r>
      <w:r w:rsidR="008216DC" w:rsidRPr="008216DC">
        <w:rPr>
          <w:rFonts w:ascii="Garamond" w:eastAsia="Calibri" w:hAnsi="Garamond" w:cs="Times New Roman"/>
          <w:sz w:val="20"/>
          <w:szCs w:val="20"/>
        </w:rPr>
        <w:t xml:space="preserve">based on the evidence from the literature and on current guidelines. </w:t>
      </w:r>
      <w:r w:rsidR="008216DC" w:rsidRPr="008216DC">
        <w:rPr>
          <w:rFonts w:ascii="Garamond" w:eastAsia="Calibri" w:hAnsi="Garamond" w:cs="Times New Roman"/>
          <w:sz w:val="20"/>
          <w:szCs w:val="20"/>
          <w:lang w:val="en"/>
        </w:rPr>
        <w:t xml:space="preserve">Decisions related to isolating provide treatment to a COVID-19 patient at home </w:t>
      </w:r>
      <w:r w:rsidR="008216DC" w:rsidRPr="008216DC">
        <w:rPr>
          <w:rFonts w:ascii="Garamond" w:eastAsia="Calibri" w:hAnsi="Garamond" w:cs="Times New Roman"/>
          <w:sz w:val="20"/>
          <w:szCs w:val="20"/>
        </w:rPr>
        <w:t>depends on clinical evaluation of the COVID-19 patient and should be made on a case-by-case basis.</w:t>
      </w:r>
      <w:r w:rsidR="008216DC" w:rsidRPr="008216DC">
        <w:rPr>
          <w:rFonts w:ascii="Garamond" w:eastAsia="Calibri" w:hAnsi="Garamond" w:cs="Times New Roman"/>
          <w:sz w:val="20"/>
          <w:szCs w:val="20"/>
          <w:vertAlign w:val="superscript"/>
        </w:rPr>
        <w:t>35</w:t>
      </w:r>
      <w:r w:rsidR="008216DC" w:rsidRPr="008216DC">
        <w:rPr>
          <w:rFonts w:ascii="Garamond" w:eastAsia="Calibri" w:hAnsi="Garamond" w:cs="Times New Roman"/>
          <w:sz w:val="20"/>
          <w:szCs w:val="20"/>
        </w:rPr>
        <w:t xml:space="preserve"> When</w:t>
      </w:r>
      <w:r w:rsidR="008216DC" w:rsidRPr="008216DC">
        <w:rPr>
          <w:rFonts w:ascii="Garamond" w:eastAsia="Calibri" w:hAnsi="Garamond" w:cs="Times New Roman"/>
          <w:sz w:val="20"/>
          <w:szCs w:val="20"/>
          <w:lang w:val="en"/>
        </w:rPr>
        <w:t xml:space="preserve"> a COVID-19 case is suspected, immediate action should be taken to protect the family and caregivers from being contaminated with biological waste. Furthermore, the healthcare provider should instruct the household to follow all procedures to protect themselves from infection from the patient receiving treatment at home</w:t>
      </w:r>
      <w:r w:rsidR="008216DC" w:rsidRPr="008216DC">
        <w:rPr>
          <w:rFonts w:ascii="Garamond" w:eastAsia="Calibri" w:hAnsi="Garamond" w:cs="Times New Roman"/>
          <w:sz w:val="20"/>
          <w:szCs w:val="20"/>
        </w:rPr>
        <w:t>.</w:t>
      </w:r>
      <w:r w:rsidR="008216DC" w:rsidRPr="008216DC">
        <w:rPr>
          <w:rFonts w:ascii="Garamond" w:eastAsia="Calibri" w:hAnsi="Garamond" w:cs="Times New Roman"/>
          <w:sz w:val="20"/>
          <w:szCs w:val="20"/>
          <w:vertAlign w:val="superscript"/>
        </w:rPr>
        <w:t>35</w:t>
      </w:r>
      <w:r w:rsidR="008216DC" w:rsidRPr="008216DC">
        <w:rPr>
          <w:rFonts w:ascii="Garamond" w:eastAsia="Calibri" w:hAnsi="Garamond" w:cs="Times New Roman"/>
          <w:sz w:val="20"/>
          <w:szCs w:val="20"/>
        </w:rPr>
        <w:t xml:space="preserve"> But this situation was limited as per Italian situation of severity and handling COVID-19, developing countries like Tanzania with a poor management of infectious waste it is not recommended as it may lead to serious public health consequences. </w:t>
      </w:r>
    </w:p>
    <w:p w14:paraId="3358E308" w14:textId="77777777" w:rsidR="008216DC" w:rsidRPr="008216DC" w:rsidRDefault="008216DC" w:rsidP="008216DC">
      <w:pPr>
        <w:jc w:val="both"/>
        <w:rPr>
          <w:rFonts w:ascii="Garamond" w:eastAsia="Calibri" w:hAnsi="Garamond" w:cs="Times New Roman"/>
          <w:sz w:val="20"/>
          <w:szCs w:val="20"/>
        </w:rPr>
      </w:pPr>
    </w:p>
    <w:p w14:paraId="2F88B778" w14:textId="77777777" w:rsidR="008216DC" w:rsidRDefault="008216DC" w:rsidP="008216DC">
      <w:pPr>
        <w:jc w:val="both"/>
        <w:rPr>
          <w:rFonts w:ascii="Garamond" w:eastAsia="Calibri" w:hAnsi="Garamond" w:cs="Times New Roman"/>
          <w:sz w:val="20"/>
          <w:szCs w:val="20"/>
          <w:lang w:val="en"/>
        </w:rPr>
      </w:pPr>
      <w:r w:rsidRPr="008216DC">
        <w:rPr>
          <w:rFonts w:ascii="Garamond" w:eastAsia="Calibri" w:hAnsi="Garamond" w:cs="Times New Roman"/>
          <w:sz w:val="20"/>
          <w:szCs w:val="20"/>
          <w:lang w:val="en"/>
        </w:rPr>
        <w:t xml:space="preserve">Along with reported overall moderate perception and poor perception in some of questions, also good perception reported in some questions as follows; a total of 561 (94.1%) participants showed positive perception on the importance of having regular training related to epidemics even when they do not exist. Similarly, 558 (93.6%) of participants showed positive perception on the role of community to facilitate the eradication of COVID-19. Concerning the importance of public health education in fighting against COVID-19 about 548 (91.9%) of participants showed positive perception. A total of 544 (91.2%) of participants showed positive perception on continuing to take precautions after the reduction of COVID-19 phase one infection.  Also, 543 (91.1%) of participants showed positive perception on adherence to guidelines provided by health institutions like World Health Organization (WHO) and Ministry of Health (MoH) in reduction of COVID-19. </w:t>
      </w:r>
    </w:p>
    <w:p w14:paraId="42BBA294" w14:textId="77777777" w:rsidR="008216DC" w:rsidRPr="008216DC" w:rsidRDefault="008216DC" w:rsidP="008216DC">
      <w:pPr>
        <w:jc w:val="both"/>
        <w:rPr>
          <w:rFonts w:ascii="Garamond" w:eastAsia="Calibri" w:hAnsi="Garamond" w:cs="Times New Roman"/>
          <w:sz w:val="20"/>
          <w:szCs w:val="20"/>
          <w:lang w:val="en"/>
        </w:rPr>
      </w:pPr>
    </w:p>
    <w:p w14:paraId="2AF3322A" w14:textId="11CAEE4D" w:rsidR="008216DC" w:rsidRPr="008216DC" w:rsidRDefault="008216DC" w:rsidP="008216DC">
      <w:pPr>
        <w:jc w:val="both"/>
        <w:rPr>
          <w:rFonts w:ascii="Garamond" w:eastAsia="Calibri" w:hAnsi="Garamond" w:cs="Times New Roman"/>
          <w:sz w:val="20"/>
          <w:szCs w:val="20"/>
          <w:lang w:val="en"/>
        </w:rPr>
      </w:pPr>
      <w:r w:rsidRPr="008216DC">
        <w:rPr>
          <w:rFonts w:ascii="Garamond" w:eastAsia="Calibri" w:hAnsi="Garamond" w:cs="Times New Roman"/>
          <w:sz w:val="20"/>
          <w:szCs w:val="20"/>
        </w:rPr>
        <w:t>Four predictor independent variables (sex, field profession, level of education and region) ha</w:t>
      </w:r>
      <w:r w:rsidR="009F711A">
        <w:rPr>
          <w:rFonts w:ascii="Garamond" w:eastAsia="Calibri" w:hAnsi="Garamond" w:cs="Times New Roman"/>
          <w:sz w:val="20"/>
          <w:szCs w:val="20"/>
        </w:rPr>
        <w:t>d</w:t>
      </w:r>
      <w:r w:rsidRPr="008216DC">
        <w:rPr>
          <w:rFonts w:ascii="Garamond" w:eastAsia="Calibri" w:hAnsi="Garamond" w:cs="Times New Roman"/>
          <w:sz w:val="20"/>
          <w:szCs w:val="20"/>
        </w:rPr>
        <w:t xml:space="preserve"> significant </w:t>
      </w:r>
      <w:r w:rsidRPr="008216DC">
        <w:rPr>
          <w:rFonts w:ascii="Garamond" w:eastAsia="Calibri" w:hAnsi="Garamond" w:cs="Times New Roman"/>
          <w:sz w:val="20"/>
          <w:szCs w:val="20"/>
          <w:lang w:val="en"/>
        </w:rPr>
        <w:t xml:space="preserve">relationship with </w:t>
      </w:r>
      <w:r w:rsidRPr="008216DC">
        <w:rPr>
          <w:rFonts w:ascii="Garamond" w:eastAsia="Calibri" w:hAnsi="Garamond" w:cs="Times New Roman"/>
          <w:sz w:val="20"/>
          <w:szCs w:val="20"/>
        </w:rPr>
        <w:t xml:space="preserve">level of </w:t>
      </w:r>
      <w:r w:rsidRPr="008216DC">
        <w:rPr>
          <w:rFonts w:ascii="Garamond" w:eastAsia="Calibri" w:hAnsi="Garamond" w:cs="Times New Roman"/>
          <w:sz w:val="20"/>
          <w:szCs w:val="20"/>
          <w:lang w:val="en-GB"/>
        </w:rPr>
        <w:t>perception</w:t>
      </w:r>
      <w:r w:rsidRPr="008216DC">
        <w:rPr>
          <w:rFonts w:ascii="Garamond" w:eastAsia="Calibri" w:hAnsi="Garamond" w:cs="Times New Roman"/>
          <w:sz w:val="20"/>
          <w:szCs w:val="20"/>
        </w:rPr>
        <w:t xml:space="preserve">, all </w:t>
      </w:r>
      <w:r w:rsidR="009F711A">
        <w:rPr>
          <w:rFonts w:ascii="Garamond" w:eastAsia="Calibri" w:hAnsi="Garamond" w:cs="Times New Roman"/>
          <w:sz w:val="20"/>
          <w:szCs w:val="20"/>
        </w:rPr>
        <w:t>with</w:t>
      </w:r>
      <w:r w:rsidRPr="008216DC">
        <w:rPr>
          <w:rFonts w:ascii="Garamond" w:eastAsia="Calibri" w:hAnsi="Garamond" w:cs="Times New Roman"/>
          <w:sz w:val="20"/>
          <w:szCs w:val="20"/>
        </w:rPr>
        <w:t xml:space="preserve"> P-value (P</w:t>
      </w:r>
      <w:r w:rsidRPr="008216DC">
        <w:rPr>
          <w:rFonts w:ascii="Garamond" w:eastAsia="Calibri" w:hAnsi="Garamond" w:cs="Times New Roman"/>
          <w:sz w:val="20"/>
          <w:szCs w:val="20"/>
          <w:lang w:val="en"/>
        </w:rPr>
        <w:t xml:space="preserve">&lt; 0.05). where women had significantly higher perception compared to men, in terms of field profession nurses had significantly higher perception compared to other professions. </w:t>
      </w:r>
      <w:r w:rsidRPr="008216DC">
        <w:rPr>
          <w:rFonts w:ascii="Garamond" w:eastAsia="Calibri" w:hAnsi="Garamond" w:cs="Times New Roman"/>
          <w:sz w:val="20"/>
          <w:szCs w:val="20"/>
        </w:rPr>
        <w:t>This is similar with another study</w:t>
      </w:r>
      <w:r w:rsidRPr="008216DC">
        <w:rPr>
          <w:rFonts w:ascii="Garamond" w:eastAsia="Calibri" w:hAnsi="Garamond" w:cs="Times New Roman"/>
          <w:sz w:val="20"/>
          <w:szCs w:val="20"/>
          <w:vertAlign w:val="superscript"/>
        </w:rPr>
        <w:t>1</w:t>
      </w:r>
      <w:r w:rsidRPr="008216DC">
        <w:rPr>
          <w:rFonts w:ascii="Garamond" w:eastAsia="Calibri" w:hAnsi="Garamond" w:cs="Times New Roman"/>
          <w:sz w:val="20"/>
          <w:szCs w:val="20"/>
        </w:rPr>
        <w:t xml:space="preserve"> in Vietnam which reported that, nurses reported a lower daily risk of exposure than doctors and that, nurses were more likely to report their exposures to COVID-19 than doctors. These findings may be due to the nature of the work in which doctors often perform procedures in closer contact with the patient than nurses, </w:t>
      </w:r>
      <w:r w:rsidRPr="008216DC">
        <w:rPr>
          <w:rFonts w:ascii="Garamond" w:eastAsia="Calibri" w:hAnsi="Garamond" w:cs="Times New Roman"/>
          <w:sz w:val="20"/>
          <w:szCs w:val="20"/>
          <w:lang w:val="en"/>
        </w:rPr>
        <w:t xml:space="preserve">even though nurses interact with patients more frequently. In education level, diploma had significantly good perception compared to other groups, also Dar es Salaam region had a significantly high perception compared to other regions. So, the groups </w:t>
      </w:r>
      <w:r w:rsidR="009F711A">
        <w:rPr>
          <w:rFonts w:ascii="Garamond" w:eastAsia="Calibri" w:hAnsi="Garamond" w:cs="Times New Roman"/>
          <w:sz w:val="20"/>
          <w:szCs w:val="20"/>
          <w:lang w:val="en"/>
        </w:rPr>
        <w:t>with</w:t>
      </w:r>
      <w:r w:rsidRPr="008216DC">
        <w:rPr>
          <w:rFonts w:ascii="Garamond" w:eastAsia="Calibri" w:hAnsi="Garamond" w:cs="Times New Roman"/>
          <w:sz w:val="20"/>
          <w:szCs w:val="20"/>
          <w:lang w:val="en"/>
        </w:rPr>
        <w:t xml:space="preserve"> a low level of perception should be built to improve their perception which can directly influence the practice of fighting against COVID-19 in its generality.</w:t>
      </w:r>
    </w:p>
    <w:bookmarkEnd w:id="24"/>
    <w:p w14:paraId="27A6BD5F" w14:textId="77777777" w:rsidR="008216DC" w:rsidRDefault="008216DC" w:rsidP="008216DC">
      <w:pPr>
        <w:jc w:val="both"/>
        <w:rPr>
          <w:rFonts w:ascii="Garamond" w:eastAsia="Calibri" w:hAnsi="Garamond" w:cs="Times New Roman"/>
          <w:b/>
          <w:bCs/>
          <w:sz w:val="22"/>
          <w:szCs w:val="22"/>
        </w:rPr>
      </w:pPr>
    </w:p>
    <w:p w14:paraId="4ED843BF" w14:textId="6ED97692" w:rsidR="008216DC" w:rsidRPr="008216DC" w:rsidRDefault="008216DC" w:rsidP="008216DC">
      <w:pPr>
        <w:jc w:val="both"/>
        <w:rPr>
          <w:rFonts w:ascii="Garamond" w:eastAsia="Calibri" w:hAnsi="Garamond" w:cs="Times New Roman"/>
          <w:b/>
          <w:bCs/>
          <w:sz w:val="22"/>
          <w:szCs w:val="22"/>
        </w:rPr>
      </w:pPr>
      <w:r w:rsidRPr="008216DC">
        <w:rPr>
          <w:rFonts w:ascii="Garamond" w:eastAsia="Calibri" w:hAnsi="Garamond" w:cs="Times New Roman"/>
          <w:b/>
          <w:bCs/>
          <w:sz w:val="22"/>
          <w:szCs w:val="22"/>
        </w:rPr>
        <w:t>Conclusion</w:t>
      </w:r>
    </w:p>
    <w:p w14:paraId="59ABC758" w14:textId="77777777" w:rsidR="008216DC" w:rsidRPr="008216DC" w:rsidRDefault="008216DC" w:rsidP="008216DC">
      <w:pPr>
        <w:jc w:val="both"/>
        <w:rPr>
          <w:rFonts w:ascii="Garamond" w:eastAsia="Calibri" w:hAnsi="Garamond" w:cs="Times New Roman"/>
          <w:sz w:val="20"/>
          <w:szCs w:val="20"/>
          <w:lang w:val="en"/>
        </w:rPr>
      </w:pPr>
      <w:r w:rsidRPr="008216DC">
        <w:rPr>
          <w:rFonts w:ascii="Garamond" w:eastAsia="Calibri" w:hAnsi="Garamond" w:cs="Times New Roman"/>
          <w:sz w:val="20"/>
          <w:szCs w:val="20"/>
          <w:lang w:val="en"/>
        </w:rPr>
        <w:t xml:space="preserve">This study found overall moderate perception among healthcare workers at 79.9%. Also, 63%, 30% and 7% of healthcare workers possessed good, moderate, and poor perception respectively. This study reported poor perception among most of healthcare workers on believing that adherence traditional medicines contributed to reduction of COVID-19 and that adherence to religious belief contributed to reduction of COVID-19. Most of participants showed positive </w:t>
      </w:r>
      <w:r w:rsidRPr="008216DC">
        <w:rPr>
          <w:rFonts w:ascii="Garamond" w:eastAsia="Calibri" w:hAnsi="Garamond" w:cs="Times New Roman"/>
          <w:sz w:val="20"/>
          <w:szCs w:val="20"/>
          <w:lang w:val="en"/>
        </w:rPr>
        <w:lastRenderedPageBreak/>
        <w:t>perception on believing that it is necessary to have regular training related to epidemics even when they do not exist, and that society can facilitate the eradication of COVID-19. Also, multinomial logistic regression reported significant relationship of field of profession, staff dedicated in COVID-19 team and region of study with overall level of perception.</w:t>
      </w:r>
    </w:p>
    <w:p w14:paraId="510B8B3F" w14:textId="77777777" w:rsidR="008216DC" w:rsidRDefault="008216DC" w:rsidP="008216DC">
      <w:pPr>
        <w:jc w:val="both"/>
        <w:rPr>
          <w:rFonts w:ascii="Garamond" w:eastAsia="Calibri" w:hAnsi="Garamond" w:cs="Times New Roman"/>
          <w:b/>
          <w:bCs/>
          <w:sz w:val="20"/>
          <w:szCs w:val="20"/>
          <w:lang w:val="en-ZA"/>
        </w:rPr>
      </w:pPr>
    </w:p>
    <w:p w14:paraId="4A7500D0" w14:textId="77777777" w:rsidR="00D94AD5" w:rsidRPr="00D94AD5" w:rsidRDefault="008216DC" w:rsidP="008216DC">
      <w:pPr>
        <w:jc w:val="both"/>
        <w:rPr>
          <w:rFonts w:ascii="Garamond" w:eastAsia="Calibri" w:hAnsi="Garamond" w:cs="Times New Roman"/>
          <w:b/>
          <w:bCs/>
          <w:iCs/>
          <w:sz w:val="22"/>
          <w:szCs w:val="22"/>
          <w:lang w:val="en-ZA"/>
        </w:rPr>
      </w:pPr>
      <w:r w:rsidRPr="00D94AD5">
        <w:rPr>
          <w:rFonts w:ascii="Garamond" w:eastAsia="Calibri" w:hAnsi="Garamond" w:cs="Times New Roman"/>
          <w:b/>
          <w:bCs/>
          <w:iCs/>
          <w:sz w:val="22"/>
          <w:szCs w:val="22"/>
          <w:lang w:val="en-ZA"/>
        </w:rPr>
        <w:t>Recommendation</w:t>
      </w:r>
      <w:r w:rsidR="004A0153" w:rsidRPr="00D94AD5">
        <w:rPr>
          <w:rFonts w:ascii="Garamond" w:eastAsia="Calibri" w:hAnsi="Garamond" w:cs="Times New Roman"/>
          <w:b/>
          <w:bCs/>
          <w:iCs/>
          <w:sz w:val="22"/>
          <w:szCs w:val="22"/>
          <w:lang w:val="en-ZA"/>
        </w:rPr>
        <w:t xml:space="preserve"> </w:t>
      </w:r>
    </w:p>
    <w:p w14:paraId="6A2594A4" w14:textId="38AFC713" w:rsidR="004A0153" w:rsidRDefault="008216DC" w:rsidP="008216DC">
      <w:pPr>
        <w:jc w:val="both"/>
        <w:rPr>
          <w:rFonts w:ascii="Garamond" w:eastAsia="Calibri" w:hAnsi="Garamond" w:cs="Times New Roman"/>
          <w:sz w:val="20"/>
          <w:szCs w:val="20"/>
          <w:lang w:val="en"/>
        </w:rPr>
      </w:pPr>
      <w:r w:rsidRPr="008216DC">
        <w:rPr>
          <w:rFonts w:ascii="Garamond" w:eastAsia="Calibri" w:hAnsi="Garamond" w:cs="Times New Roman"/>
          <w:sz w:val="20"/>
          <w:szCs w:val="20"/>
          <w:lang w:val="en"/>
        </w:rPr>
        <w:t xml:space="preserve">The Ministry of Health of Tanzania and other developing countries should facilitate and ensure that healthcare facilities conduct capacity building training among healthcare workers which will increase their awareness on COVID-19 </w:t>
      </w:r>
      <w:proofErr w:type="gramStart"/>
      <w:r w:rsidRPr="008216DC">
        <w:rPr>
          <w:rFonts w:ascii="Garamond" w:eastAsia="Calibri" w:hAnsi="Garamond" w:cs="Times New Roman"/>
          <w:sz w:val="20"/>
          <w:szCs w:val="20"/>
          <w:lang w:val="en"/>
        </w:rPr>
        <w:t>in order to</w:t>
      </w:r>
      <w:proofErr w:type="gramEnd"/>
      <w:r w:rsidRPr="008216DC">
        <w:rPr>
          <w:rFonts w:ascii="Garamond" w:eastAsia="Calibri" w:hAnsi="Garamond" w:cs="Times New Roman"/>
          <w:sz w:val="20"/>
          <w:szCs w:val="20"/>
          <w:lang w:val="en"/>
        </w:rPr>
        <w:t xml:space="preserve"> improve their perception in handling the disease.</w:t>
      </w:r>
    </w:p>
    <w:p w14:paraId="66DC6577" w14:textId="77777777" w:rsidR="00D94AD5" w:rsidRDefault="00D94AD5" w:rsidP="008216DC">
      <w:pPr>
        <w:jc w:val="both"/>
        <w:rPr>
          <w:rFonts w:ascii="Garamond" w:eastAsia="Calibri" w:hAnsi="Garamond" w:cs="Times New Roman"/>
          <w:sz w:val="20"/>
          <w:szCs w:val="20"/>
          <w:lang w:val="en"/>
        </w:rPr>
      </w:pPr>
    </w:p>
    <w:p w14:paraId="5B6EBA4F" w14:textId="46B060F0" w:rsidR="00D94AD5" w:rsidRPr="00D94AD5" w:rsidRDefault="00D94AD5" w:rsidP="008216DC">
      <w:pPr>
        <w:jc w:val="both"/>
        <w:rPr>
          <w:rFonts w:ascii="Garamond" w:eastAsia="Calibri" w:hAnsi="Garamond" w:cs="Times New Roman"/>
          <w:b/>
          <w:bCs/>
          <w:i/>
          <w:sz w:val="22"/>
          <w:szCs w:val="22"/>
          <w:lang w:val="en-ZA"/>
        </w:rPr>
      </w:pPr>
      <w:r w:rsidRPr="00D94AD5">
        <w:rPr>
          <w:rFonts w:ascii="Garamond" w:eastAsia="Calibri" w:hAnsi="Garamond" w:cs="Times New Roman"/>
          <w:b/>
          <w:bCs/>
          <w:sz w:val="22"/>
          <w:szCs w:val="22"/>
          <w:lang w:val="en"/>
        </w:rPr>
        <w:t>Declarations</w:t>
      </w:r>
    </w:p>
    <w:p w14:paraId="0DD15C1D" w14:textId="77777777" w:rsidR="004A0153" w:rsidRDefault="004A0153" w:rsidP="008216DC">
      <w:pPr>
        <w:jc w:val="both"/>
        <w:rPr>
          <w:rFonts w:ascii="Garamond" w:eastAsia="Calibri" w:hAnsi="Garamond" w:cs="Times New Roman"/>
          <w:sz w:val="20"/>
          <w:szCs w:val="20"/>
          <w:lang w:val="en"/>
        </w:rPr>
      </w:pPr>
    </w:p>
    <w:p w14:paraId="5BEF52E8" w14:textId="2D2AE137" w:rsidR="004A0153" w:rsidRPr="00D94AD5" w:rsidRDefault="004A0153" w:rsidP="008216DC">
      <w:pPr>
        <w:jc w:val="both"/>
        <w:rPr>
          <w:rFonts w:ascii="Garamond" w:eastAsia="Calibri" w:hAnsi="Garamond" w:cs="Times New Roman"/>
          <w:b/>
          <w:sz w:val="20"/>
          <w:szCs w:val="20"/>
          <w:lang w:val="en"/>
        </w:rPr>
      </w:pPr>
      <w:r w:rsidRPr="00C94F8F">
        <w:rPr>
          <w:rFonts w:ascii="Garamond" w:eastAsia="Calibri" w:hAnsi="Garamond" w:cs="Times New Roman"/>
          <w:b/>
          <w:i/>
          <w:sz w:val="20"/>
          <w:szCs w:val="20"/>
          <w:lang w:val="en"/>
        </w:rPr>
        <w:t>Conflict of Interest:</w:t>
      </w:r>
      <w:r w:rsidR="00C94F8F" w:rsidRPr="00C94F8F">
        <w:rPr>
          <w:rFonts w:ascii="Garamond" w:eastAsia="Calibri" w:hAnsi="Garamond" w:cs="Times New Roman"/>
          <w:b/>
          <w:i/>
          <w:sz w:val="20"/>
          <w:szCs w:val="20"/>
          <w:lang w:val="en"/>
        </w:rPr>
        <w:t xml:space="preserve"> </w:t>
      </w:r>
      <w:r w:rsidR="00C94F8F" w:rsidRPr="00C94F8F">
        <w:rPr>
          <w:rFonts w:ascii="Garamond" w:eastAsia="Calibri" w:hAnsi="Garamond" w:cs="Times New Roman"/>
          <w:sz w:val="20"/>
          <w:szCs w:val="20"/>
          <w:lang w:val="en"/>
        </w:rPr>
        <w:t xml:space="preserve">There was no conflict of interest in this </w:t>
      </w:r>
      <w:r w:rsidR="00D94AD5" w:rsidRPr="00C94F8F">
        <w:rPr>
          <w:rFonts w:ascii="Garamond" w:eastAsia="Calibri" w:hAnsi="Garamond" w:cs="Times New Roman"/>
          <w:sz w:val="20"/>
          <w:szCs w:val="20"/>
          <w:lang w:val="en"/>
        </w:rPr>
        <w:t>study.</w:t>
      </w:r>
    </w:p>
    <w:p w14:paraId="0825484F" w14:textId="610EBE6A" w:rsidR="008216DC" w:rsidRPr="00C94F8F" w:rsidRDefault="004A0153" w:rsidP="008216DC">
      <w:pPr>
        <w:jc w:val="both"/>
        <w:rPr>
          <w:rFonts w:ascii="Garamond" w:eastAsia="Calibri" w:hAnsi="Garamond" w:cs="Times New Roman"/>
          <w:b/>
          <w:color w:val="FF0000"/>
          <w:sz w:val="20"/>
          <w:szCs w:val="20"/>
        </w:rPr>
      </w:pPr>
      <w:r w:rsidRPr="00C94F8F">
        <w:rPr>
          <w:rFonts w:ascii="Garamond" w:eastAsia="Calibri" w:hAnsi="Garamond" w:cs="Times New Roman"/>
          <w:b/>
          <w:i/>
          <w:sz w:val="20"/>
          <w:szCs w:val="20"/>
          <w:lang w:val="en"/>
        </w:rPr>
        <w:t>Funding:</w:t>
      </w:r>
      <w:r w:rsidR="008216DC" w:rsidRPr="00C94F8F">
        <w:rPr>
          <w:rFonts w:ascii="Garamond" w:eastAsia="Calibri" w:hAnsi="Garamond" w:cs="Times New Roman"/>
          <w:b/>
          <w:i/>
          <w:sz w:val="20"/>
          <w:szCs w:val="20"/>
          <w:lang w:val="en"/>
        </w:rPr>
        <w:t xml:space="preserve"> </w:t>
      </w:r>
      <w:r w:rsidR="008041DB">
        <w:rPr>
          <w:rFonts w:ascii="Garamond" w:eastAsia="Calibri" w:hAnsi="Garamond" w:cs="Times New Roman"/>
          <w:sz w:val="20"/>
          <w:szCs w:val="20"/>
        </w:rPr>
        <w:t>There was n</w:t>
      </w:r>
      <w:r w:rsidR="00C94F8F" w:rsidRPr="00C94F8F">
        <w:rPr>
          <w:rFonts w:ascii="Garamond" w:eastAsia="Calibri" w:hAnsi="Garamond" w:cs="Times New Roman"/>
          <w:sz w:val="20"/>
          <w:szCs w:val="20"/>
        </w:rPr>
        <w:t>o funding support in this study</w:t>
      </w:r>
      <w:r w:rsidR="00D94AD5">
        <w:rPr>
          <w:rFonts w:ascii="Garamond" w:eastAsia="Calibri" w:hAnsi="Garamond" w:cs="Times New Roman"/>
          <w:sz w:val="20"/>
          <w:szCs w:val="20"/>
        </w:rPr>
        <w:t>.</w:t>
      </w:r>
    </w:p>
    <w:p w14:paraId="3AD31AED" w14:textId="77777777" w:rsidR="008216DC" w:rsidRPr="008216DC" w:rsidRDefault="008216DC" w:rsidP="008216DC">
      <w:pPr>
        <w:jc w:val="both"/>
        <w:rPr>
          <w:rFonts w:ascii="Garamond" w:eastAsia="Calibri" w:hAnsi="Garamond" w:cs="Times New Roman"/>
          <w:b/>
          <w:bCs/>
          <w:sz w:val="20"/>
          <w:szCs w:val="20"/>
          <w:lang w:val="en-ZA"/>
        </w:rPr>
      </w:pPr>
      <w:bookmarkStart w:id="25" w:name="_Toc106532224"/>
    </w:p>
    <w:p w14:paraId="4FBCC5F8" w14:textId="2A8525E5" w:rsidR="008216DC" w:rsidRPr="008216DC" w:rsidRDefault="008216DC" w:rsidP="008216DC">
      <w:pPr>
        <w:jc w:val="both"/>
        <w:rPr>
          <w:rFonts w:ascii="Garamond" w:eastAsia="Calibri" w:hAnsi="Garamond" w:cs="Times New Roman"/>
          <w:b/>
          <w:bCs/>
          <w:sz w:val="22"/>
          <w:szCs w:val="22"/>
          <w:lang w:val="en-ZA"/>
        </w:rPr>
      </w:pPr>
      <w:r w:rsidRPr="008216DC">
        <w:rPr>
          <w:rFonts w:ascii="Garamond" w:eastAsia="Calibri" w:hAnsi="Garamond" w:cs="Times New Roman"/>
          <w:b/>
          <w:bCs/>
          <w:sz w:val="22"/>
          <w:szCs w:val="22"/>
          <w:lang w:val="en-ZA"/>
        </w:rPr>
        <w:t>References</w:t>
      </w:r>
      <w:bookmarkEnd w:id="25"/>
    </w:p>
    <w:p w14:paraId="1803AD10"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Le XT, Nguyen QT, Onyango B, Nguyen QN, Pham QT, Ta NT, et al. Perception toward exposure risk of COVID-19 among health workers in Vietnam: Status and correlated factors. </w:t>
      </w:r>
      <w:r w:rsidRPr="00D94AD5">
        <w:rPr>
          <w:rFonts w:ascii="Garamond" w:eastAsia="Calibri" w:hAnsi="Garamond" w:cs="Times New Roman"/>
          <w:sz w:val="20"/>
          <w:szCs w:val="20"/>
          <w:lang w:val="en"/>
        </w:rPr>
        <w:t>Front Public Health</w:t>
      </w:r>
      <w:r w:rsidRPr="00D94AD5">
        <w:rPr>
          <w:rFonts w:ascii="Garamond" w:eastAsia="Calibri" w:hAnsi="Garamond" w:cs="Times New Roman"/>
          <w:sz w:val="20"/>
          <w:szCs w:val="20"/>
          <w:lang w:val="en-GB"/>
        </w:rPr>
        <w:t>. 2021; 9:589317</w:t>
      </w:r>
    </w:p>
    <w:p w14:paraId="6012FCDA"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Mofijur</w:t>
      </w:r>
      <w:proofErr w:type="spellEnd"/>
      <w:r w:rsidRPr="00D94AD5">
        <w:rPr>
          <w:rFonts w:ascii="Garamond" w:eastAsia="Calibri" w:hAnsi="Garamond" w:cs="Times New Roman"/>
          <w:sz w:val="20"/>
          <w:szCs w:val="20"/>
          <w:lang w:val="en-GB"/>
        </w:rPr>
        <w:t xml:space="preserve"> M, Fattah IM, </w:t>
      </w:r>
      <w:proofErr w:type="spellStart"/>
      <w:r w:rsidRPr="00D94AD5">
        <w:rPr>
          <w:rFonts w:ascii="Garamond" w:eastAsia="Calibri" w:hAnsi="Garamond" w:cs="Times New Roman"/>
          <w:sz w:val="20"/>
          <w:szCs w:val="20"/>
          <w:lang w:val="en-GB"/>
        </w:rPr>
        <w:t>Alam</w:t>
      </w:r>
      <w:proofErr w:type="spellEnd"/>
      <w:r w:rsidRPr="00D94AD5">
        <w:rPr>
          <w:rFonts w:ascii="Garamond" w:eastAsia="Calibri" w:hAnsi="Garamond" w:cs="Times New Roman"/>
          <w:sz w:val="20"/>
          <w:szCs w:val="20"/>
          <w:lang w:val="en-GB"/>
        </w:rPr>
        <w:t xml:space="preserve"> MA, Saiful ABM, Ong HC, </w:t>
      </w:r>
      <w:proofErr w:type="spellStart"/>
      <w:r w:rsidRPr="00D94AD5">
        <w:rPr>
          <w:rFonts w:ascii="Garamond" w:eastAsia="Calibri" w:hAnsi="Garamond" w:cs="Times New Roman"/>
          <w:sz w:val="20"/>
          <w:szCs w:val="20"/>
          <w:lang w:val="en-GB"/>
        </w:rPr>
        <w:t>Ashrafur</w:t>
      </w:r>
      <w:proofErr w:type="spellEnd"/>
      <w:r w:rsidRPr="00D94AD5">
        <w:rPr>
          <w:rFonts w:ascii="Garamond" w:eastAsia="Calibri" w:hAnsi="Garamond" w:cs="Times New Roman"/>
          <w:sz w:val="20"/>
          <w:szCs w:val="20"/>
          <w:lang w:val="en-GB"/>
        </w:rPr>
        <w:t xml:space="preserve"> SM, et al. Impact of COVID-19 on the social, economic, environmental and energy domains: lessons learnt from a global pandemic. Sustain Prod </w:t>
      </w:r>
      <w:proofErr w:type="spellStart"/>
      <w:r w:rsidRPr="00D94AD5">
        <w:rPr>
          <w:rFonts w:ascii="Garamond" w:eastAsia="Calibri" w:hAnsi="Garamond" w:cs="Times New Roman"/>
          <w:sz w:val="20"/>
          <w:szCs w:val="20"/>
          <w:lang w:val="en-GB"/>
        </w:rPr>
        <w:t>Consum</w:t>
      </w:r>
      <w:proofErr w:type="spellEnd"/>
      <w:r w:rsidRPr="00D94AD5">
        <w:rPr>
          <w:rFonts w:ascii="Garamond" w:eastAsia="Calibri" w:hAnsi="Garamond" w:cs="Times New Roman"/>
          <w:sz w:val="20"/>
          <w:szCs w:val="20"/>
          <w:lang w:val="en-GB"/>
        </w:rPr>
        <w:t xml:space="preserve">. (2021); 26:343–59. </w:t>
      </w:r>
      <w:proofErr w:type="spellStart"/>
      <w:r w:rsidRPr="00D94AD5">
        <w:rPr>
          <w:rFonts w:ascii="Garamond" w:eastAsia="Calibri" w:hAnsi="Garamond" w:cs="Times New Roman"/>
          <w:sz w:val="20"/>
          <w:szCs w:val="20"/>
          <w:lang w:val="en-GB"/>
        </w:rPr>
        <w:t>doi</w:t>
      </w:r>
      <w:proofErr w:type="spellEnd"/>
      <w:r w:rsidRPr="00D94AD5">
        <w:rPr>
          <w:rFonts w:ascii="Garamond" w:eastAsia="Calibri" w:hAnsi="Garamond" w:cs="Times New Roman"/>
          <w:sz w:val="20"/>
          <w:szCs w:val="20"/>
          <w:lang w:val="en-GB"/>
        </w:rPr>
        <w:t>: 10.1016/j.spc.2020.10.016</w:t>
      </w:r>
    </w:p>
    <w:p w14:paraId="537B2052"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World Health Organization. WHO Coronavirus (COVID-19) Dashboard. 2021. Available online at: </w:t>
      </w:r>
      <w:hyperlink r:id="rId24" w:history="1">
        <w:r w:rsidRPr="00D94AD5">
          <w:rPr>
            <w:rStyle w:val="Hyperlink"/>
            <w:rFonts w:ascii="Garamond" w:eastAsia="Calibri" w:hAnsi="Garamond" w:cs="Times New Roman"/>
            <w:sz w:val="20"/>
            <w:szCs w:val="20"/>
            <w:lang w:val="en-GB"/>
          </w:rPr>
          <w:t>https://covid19.who.int/</w:t>
        </w:r>
      </w:hyperlink>
      <w:r w:rsidRPr="00D94AD5">
        <w:rPr>
          <w:rFonts w:ascii="Garamond" w:eastAsia="Calibri" w:hAnsi="Garamond" w:cs="Times New Roman"/>
          <w:sz w:val="20"/>
          <w:szCs w:val="20"/>
          <w:lang w:val="en-GB"/>
        </w:rPr>
        <w:t xml:space="preserve"> </w:t>
      </w:r>
      <w:r w:rsidRPr="00D94AD5">
        <w:rPr>
          <w:rFonts w:ascii="Garamond" w:eastAsia="Calibri" w:hAnsi="Garamond" w:cs="Times New Roman"/>
          <w:sz w:val="20"/>
          <w:szCs w:val="20"/>
        </w:rPr>
        <w:t>(Accessed 27 February 2023).</w:t>
      </w:r>
    </w:p>
    <w:p w14:paraId="3593BD8F"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Lua W, Hang Wang H, </w:t>
      </w:r>
      <w:proofErr w:type="spellStart"/>
      <w:r w:rsidRPr="00D94AD5">
        <w:rPr>
          <w:rFonts w:ascii="Garamond" w:eastAsia="Calibri" w:hAnsi="Garamond" w:cs="Times New Roman"/>
          <w:sz w:val="20"/>
          <w:szCs w:val="20"/>
          <w:lang w:val="en-GB"/>
        </w:rPr>
        <w:t>Yuxing</w:t>
      </w:r>
      <w:proofErr w:type="spellEnd"/>
      <w:r w:rsidRPr="00D94AD5">
        <w:rPr>
          <w:rFonts w:ascii="Garamond" w:eastAsia="Calibri" w:hAnsi="Garamond" w:cs="Times New Roman"/>
          <w:sz w:val="20"/>
          <w:szCs w:val="20"/>
          <w:lang w:val="en-GB"/>
        </w:rPr>
        <w:t xml:space="preserve"> Lin Y, Li L. Psychological status of medical workforce during the COVID-19 pandemic: a cross-sectional study. Psychiatry Res. 2020; 288:112936. https://doi.org/10.1016/j.psychres.2020.112936.</w:t>
      </w:r>
    </w:p>
    <w:p w14:paraId="7FDBF3A2" w14:textId="77777777" w:rsidR="008216DC" w:rsidRPr="00D94AD5" w:rsidRDefault="008216DC" w:rsidP="00D94AD5">
      <w:pPr>
        <w:numPr>
          <w:ilvl w:val="0"/>
          <w:numId w:val="47"/>
        </w:numPr>
        <w:ind w:left="357" w:hanging="357"/>
        <w:jc w:val="both"/>
        <w:rPr>
          <w:rFonts w:ascii="Garamond" w:eastAsia="Calibri" w:hAnsi="Garamond" w:cs="Times New Roman"/>
          <w:sz w:val="20"/>
          <w:szCs w:val="20"/>
        </w:rPr>
      </w:pPr>
      <w:r w:rsidRPr="00D94AD5">
        <w:rPr>
          <w:rFonts w:ascii="Garamond" w:eastAsia="Calibri" w:hAnsi="Garamond" w:cs="Times New Roman"/>
          <w:sz w:val="20"/>
          <w:szCs w:val="20"/>
        </w:rPr>
        <w:t xml:space="preserve">Jordan RE, </w:t>
      </w:r>
      <w:proofErr w:type="spellStart"/>
      <w:r w:rsidRPr="00D94AD5">
        <w:rPr>
          <w:rFonts w:ascii="Garamond" w:eastAsia="Calibri" w:hAnsi="Garamond" w:cs="Times New Roman"/>
          <w:sz w:val="20"/>
          <w:szCs w:val="20"/>
        </w:rPr>
        <w:t>Adab</w:t>
      </w:r>
      <w:proofErr w:type="spellEnd"/>
      <w:r w:rsidRPr="00D94AD5">
        <w:rPr>
          <w:rFonts w:ascii="Garamond" w:eastAsia="Calibri" w:hAnsi="Garamond" w:cs="Times New Roman"/>
          <w:sz w:val="20"/>
          <w:szCs w:val="20"/>
        </w:rPr>
        <w:t xml:space="preserve"> P, Cheng K. Covid-19: risk factors for severe disease and death. </w:t>
      </w:r>
      <w:proofErr w:type="spellStart"/>
      <w:r w:rsidRPr="00D94AD5">
        <w:rPr>
          <w:rFonts w:ascii="Garamond" w:eastAsia="Calibri" w:hAnsi="Garamond" w:cs="Times New Roman"/>
          <w:sz w:val="20"/>
          <w:szCs w:val="20"/>
        </w:rPr>
        <w:t>Bmj</w:t>
      </w:r>
      <w:proofErr w:type="spellEnd"/>
      <w:r w:rsidRPr="00D94AD5">
        <w:rPr>
          <w:rFonts w:ascii="Garamond" w:eastAsia="Calibri" w:hAnsi="Garamond" w:cs="Times New Roman"/>
          <w:sz w:val="20"/>
          <w:szCs w:val="20"/>
        </w:rPr>
        <w:t>. 2020;368.</w:t>
      </w:r>
    </w:p>
    <w:p w14:paraId="341E8224"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Gorini</w:t>
      </w:r>
      <w:proofErr w:type="spellEnd"/>
      <w:r w:rsidRPr="00D94AD5">
        <w:rPr>
          <w:rFonts w:ascii="Garamond" w:eastAsia="Calibri" w:hAnsi="Garamond" w:cs="Times New Roman"/>
          <w:sz w:val="20"/>
          <w:szCs w:val="20"/>
          <w:lang w:val="en-GB"/>
        </w:rPr>
        <w:t xml:space="preserve"> S, </w:t>
      </w:r>
      <w:proofErr w:type="spellStart"/>
      <w:r w:rsidRPr="00D94AD5">
        <w:rPr>
          <w:rFonts w:ascii="Garamond" w:eastAsia="Calibri" w:hAnsi="Garamond" w:cs="Times New Roman"/>
          <w:sz w:val="20"/>
          <w:szCs w:val="20"/>
          <w:lang w:val="en-GB"/>
        </w:rPr>
        <w:t>Fiabane</w:t>
      </w:r>
      <w:proofErr w:type="spellEnd"/>
      <w:r w:rsidRPr="00D94AD5">
        <w:rPr>
          <w:rFonts w:ascii="Garamond" w:eastAsia="Calibri" w:hAnsi="Garamond" w:cs="Times New Roman"/>
          <w:sz w:val="20"/>
          <w:szCs w:val="20"/>
          <w:lang w:val="en-GB"/>
        </w:rPr>
        <w:t xml:space="preserve"> E, Sommaruga M, Barbieri S, </w:t>
      </w:r>
      <w:proofErr w:type="spellStart"/>
      <w:r w:rsidRPr="00D94AD5">
        <w:rPr>
          <w:rFonts w:ascii="Garamond" w:eastAsia="Calibri" w:hAnsi="Garamond" w:cs="Times New Roman"/>
          <w:sz w:val="20"/>
          <w:szCs w:val="20"/>
          <w:lang w:val="en-GB"/>
        </w:rPr>
        <w:t>Sottotetti</w:t>
      </w:r>
      <w:proofErr w:type="spellEnd"/>
      <w:r w:rsidRPr="00D94AD5">
        <w:rPr>
          <w:rFonts w:ascii="Garamond" w:eastAsia="Calibri" w:hAnsi="Garamond" w:cs="Times New Roman"/>
          <w:sz w:val="20"/>
          <w:szCs w:val="20"/>
          <w:lang w:val="en-GB"/>
        </w:rPr>
        <w:t xml:space="preserve"> F, La </w:t>
      </w:r>
      <w:proofErr w:type="spellStart"/>
      <w:r w:rsidRPr="00D94AD5">
        <w:rPr>
          <w:rFonts w:ascii="Garamond" w:eastAsia="Calibri" w:hAnsi="Garamond" w:cs="Times New Roman"/>
          <w:sz w:val="20"/>
          <w:szCs w:val="20"/>
          <w:lang w:val="en-GB"/>
        </w:rPr>
        <w:t>Rovere</w:t>
      </w:r>
      <w:proofErr w:type="spellEnd"/>
      <w:r w:rsidRPr="00D94AD5">
        <w:rPr>
          <w:rFonts w:ascii="Garamond" w:eastAsia="Calibri" w:hAnsi="Garamond" w:cs="Times New Roman"/>
          <w:sz w:val="20"/>
          <w:szCs w:val="20"/>
          <w:lang w:val="en-GB"/>
        </w:rPr>
        <w:t xml:space="preserve"> MT, et al. Mental health and risk perception among Italian healthcare workers during the second month of the Covid-19 pandemic. Arch </w:t>
      </w:r>
      <w:proofErr w:type="spellStart"/>
      <w:r w:rsidRPr="00D94AD5">
        <w:rPr>
          <w:rFonts w:ascii="Garamond" w:eastAsia="Calibri" w:hAnsi="Garamond" w:cs="Times New Roman"/>
          <w:sz w:val="20"/>
          <w:szCs w:val="20"/>
          <w:lang w:val="en-GB"/>
        </w:rPr>
        <w:t>Psychiatr</w:t>
      </w:r>
      <w:proofErr w:type="spellEnd"/>
      <w:r w:rsidRPr="00D94AD5">
        <w:rPr>
          <w:rFonts w:ascii="Garamond" w:eastAsia="Calibri" w:hAnsi="Garamond" w:cs="Times New Roman"/>
          <w:sz w:val="20"/>
          <w:szCs w:val="20"/>
          <w:lang w:val="en-GB"/>
        </w:rPr>
        <w:t xml:space="preserve"> </w:t>
      </w:r>
      <w:proofErr w:type="spellStart"/>
      <w:r w:rsidRPr="00D94AD5">
        <w:rPr>
          <w:rFonts w:ascii="Garamond" w:eastAsia="Calibri" w:hAnsi="Garamond" w:cs="Times New Roman"/>
          <w:sz w:val="20"/>
          <w:szCs w:val="20"/>
          <w:lang w:val="en-GB"/>
        </w:rPr>
        <w:t>Nurs</w:t>
      </w:r>
      <w:proofErr w:type="spellEnd"/>
      <w:r w:rsidRPr="00D94AD5">
        <w:rPr>
          <w:rFonts w:ascii="Garamond" w:eastAsia="Calibri" w:hAnsi="Garamond" w:cs="Times New Roman"/>
          <w:sz w:val="20"/>
          <w:szCs w:val="20"/>
          <w:lang w:val="en-GB"/>
        </w:rPr>
        <w:t xml:space="preserve">. (2020) 34:537–44. </w:t>
      </w:r>
      <w:proofErr w:type="spellStart"/>
      <w:r w:rsidRPr="00D94AD5">
        <w:rPr>
          <w:rFonts w:ascii="Garamond" w:eastAsia="Calibri" w:hAnsi="Garamond" w:cs="Times New Roman"/>
          <w:sz w:val="20"/>
          <w:szCs w:val="20"/>
          <w:lang w:val="en-GB"/>
        </w:rPr>
        <w:t>doi</w:t>
      </w:r>
      <w:proofErr w:type="spellEnd"/>
      <w:r w:rsidRPr="00D94AD5">
        <w:rPr>
          <w:rFonts w:ascii="Garamond" w:eastAsia="Calibri" w:hAnsi="Garamond" w:cs="Times New Roman"/>
          <w:sz w:val="20"/>
          <w:szCs w:val="20"/>
          <w:lang w:val="en-GB"/>
        </w:rPr>
        <w:t>: 10.1016/j.apnu.2020.10.007</w:t>
      </w:r>
    </w:p>
    <w:p w14:paraId="11737553"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Ran L, Chen X, Wang Y, Wu W, Zhang L, Tan X. Risk factors of healthcare workers with coronavirus disease 2019: a retrospective cohort study in a designated hospital of </w:t>
      </w:r>
      <w:proofErr w:type="spellStart"/>
      <w:r w:rsidRPr="00D94AD5">
        <w:rPr>
          <w:rFonts w:ascii="Garamond" w:eastAsia="Calibri" w:hAnsi="Garamond" w:cs="Times New Roman"/>
          <w:sz w:val="20"/>
          <w:szCs w:val="20"/>
          <w:lang w:val="en-GB"/>
        </w:rPr>
        <w:t>wuhan</w:t>
      </w:r>
      <w:proofErr w:type="spellEnd"/>
      <w:r w:rsidRPr="00D94AD5">
        <w:rPr>
          <w:rFonts w:ascii="Garamond" w:eastAsia="Calibri" w:hAnsi="Garamond" w:cs="Times New Roman"/>
          <w:sz w:val="20"/>
          <w:szCs w:val="20"/>
          <w:lang w:val="en-GB"/>
        </w:rPr>
        <w:t xml:space="preserve"> in China. Clin Infect Dis. 2020;71(16):2218–2221.</w:t>
      </w:r>
    </w:p>
    <w:p w14:paraId="1568A741" w14:textId="77777777" w:rsidR="008216DC" w:rsidRPr="00D94AD5" w:rsidRDefault="008216DC" w:rsidP="00D94AD5">
      <w:pPr>
        <w:numPr>
          <w:ilvl w:val="0"/>
          <w:numId w:val="47"/>
        </w:numPr>
        <w:ind w:left="357" w:hanging="357"/>
        <w:jc w:val="both"/>
        <w:rPr>
          <w:rFonts w:ascii="Garamond" w:eastAsia="Calibri" w:hAnsi="Garamond" w:cs="Times New Roman"/>
          <w:sz w:val="20"/>
          <w:szCs w:val="20"/>
        </w:rPr>
      </w:pPr>
      <w:proofErr w:type="spellStart"/>
      <w:r w:rsidRPr="00D94AD5">
        <w:rPr>
          <w:rFonts w:ascii="Garamond" w:eastAsia="Calibri" w:hAnsi="Garamond" w:cs="Times New Roman"/>
          <w:sz w:val="20"/>
          <w:szCs w:val="20"/>
        </w:rPr>
        <w:t>Vimercati</w:t>
      </w:r>
      <w:proofErr w:type="spellEnd"/>
      <w:r w:rsidRPr="00D94AD5">
        <w:rPr>
          <w:rFonts w:ascii="Garamond" w:eastAsia="Calibri" w:hAnsi="Garamond" w:cs="Times New Roman"/>
          <w:sz w:val="20"/>
          <w:szCs w:val="20"/>
        </w:rPr>
        <w:t xml:space="preserve"> L, De Maria L, </w:t>
      </w:r>
      <w:proofErr w:type="spellStart"/>
      <w:r w:rsidRPr="00D94AD5">
        <w:rPr>
          <w:rFonts w:ascii="Garamond" w:eastAsia="Calibri" w:hAnsi="Garamond" w:cs="Times New Roman"/>
          <w:sz w:val="20"/>
          <w:szCs w:val="20"/>
        </w:rPr>
        <w:t>Quarato</w:t>
      </w:r>
      <w:proofErr w:type="spellEnd"/>
      <w:r w:rsidRPr="00D94AD5">
        <w:rPr>
          <w:rFonts w:ascii="Garamond" w:eastAsia="Calibri" w:hAnsi="Garamond" w:cs="Times New Roman"/>
          <w:sz w:val="20"/>
          <w:szCs w:val="20"/>
        </w:rPr>
        <w:t xml:space="preserve"> M, </w:t>
      </w:r>
      <w:proofErr w:type="spellStart"/>
      <w:r w:rsidRPr="00D94AD5">
        <w:rPr>
          <w:rFonts w:ascii="Garamond" w:eastAsia="Calibri" w:hAnsi="Garamond" w:cs="Times New Roman"/>
          <w:sz w:val="20"/>
          <w:szCs w:val="20"/>
        </w:rPr>
        <w:t>Caputi</w:t>
      </w:r>
      <w:proofErr w:type="spellEnd"/>
      <w:r w:rsidRPr="00D94AD5">
        <w:rPr>
          <w:rFonts w:ascii="Garamond" w:eastAsia="Calibri" w:hAnsi="Garamond" w:cs="Times New Roman"/>
          <w:sz w:val="20"/>
          <w:szCs w:val="20"/>
        </w:rPr>
        <w:t xml:space="preserve"> A, </w:t>
      </w:r>
      <w:proofErr w:type="spellStart"/>
      <w:r w:rsidRPr="00D94AD5">
        <w:rPr>
          <w:rFonts w:ascii="Garamond" w:eastAsia="Calibri" w:hAnsi="Garamond" w:cs="Times New Roman"/>
          <w:sz w:val="20"/>
          <w:szCs w:val="20"/>
        </w:rPr>
        <w:t>Stefanizzi</w:t>
      </w:r>
      <w:proofErr w:type="spellEnd"/>
      <w:r w:rsidRPr="00D94AD5">
        <w:rPr>
          <w:rFonts w:ascii="Garamond" w:eastAsia="Calibri" w:hAnsi="Garamond" w:cs="Times New Roman"/>
          <w:sz w:val="20"/>
          <w:szCs w:val="20"/>
        </w:rPr>
        <w:t xml:space="preserve"> P, Gesualdo L, et al. COVID-19 hospital outbreaks: Protecting healthcare workers to protect frail patients. An Italian observational cohort study. International Journal of Infectious Diseases. 2021; 102:532-7.</w:t>
      </w:r>
    </w:p>
    <w:p w14:paraId="6AE521A2"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rPr>
        <w:t>Bashirian</w:t>
      </w:r>
      <w:proofErr w:type="spellEnd"/>
      <w:r w:rsidRPr="00D94AD5">
        <w:rPr>
          <w:rFonts w:ascii="Garamond" w:eastAsia="Calibri" w:hAnsi="Garamond" w:cs="Times New Roman"/>
          <w:sz w:val="20"/>
          <w:szCs w:val="20"/>
        </w:rPr>
        <w:t xml:space="preserve"> S, </w:t>
      </w:r>
      <w:proofErr w:type="spellStart"/>
      <w:r w:rsidRPr="00D94AD5">
        <w:rPr>
          <w:rFonts w:ascii="Garamond" w:eastAsia="Calibri" w:hAnsi="Garamond" w:cs="Times New Roman"/>
          <w:sz w:val="20"/>
          <w:szCs w:val="20"/>
        </w:rPr>
        <w:t>Jenabi</w:t>
      </w:r>
      <w:proofErr w:type="spellEnd"/>
      <w:r w:rsidRPr="00D94AD5">
        <w:rPr>
          <w:rFonts w:ascii="Garamond" w:eastAsia="Calibri" w:hAnsi="Garamond" w:cs="Times New Roman"/>
          <w:sz w:val="20"/>
          <w:szCs w:val="20"/>
        </w:rPr>
        <w:t xml:space="preserve"> E, </w:t>
      </w:r>
      <w:proofErr w:type="spellStart"/>
      <w:r w:rsidRPr="00D94AD5">
        <w:rPr>
          <w:rFonts w:ascii="Garamond" w:eastAsia="Calibri" w:hAnsi="Garamond" w:cs="Times New Roman"/>
          <w:sz w:val="20"/>
          <w:szCs w:val="20"/>
        </w:rPr>
        <w:t>Khazaei</w:t>
      </w:r>
      <w:proofErr w:type="spellEnd"/>
      <w:r w:rsidRPr="00D94AD5">
        <w:rPr>
          <w:rFonts w:ascii="Garamond" w:eastAsia="Calibri" w:hAnsi="Garamond" w:cs="Times New Roman"/>
          <w:sz w:val="20"/>
          <w:szCs w:val="20"/>
        </w:rPr>
        <w:t xml:space="preserve"> S, </w:t>
      </w:r>
      <w:proofErr w:type="spellStart"/>
      <w:r w:rsidRPr="00D94AD5">
        <w:rPr>
          <w:rFonts w:ascii="Garamond" w:eastAsia="Calibri" w:hAnsi="Garamond" w:cs="Times New Roman"/>
          <w:sz w:val="20"/>
          <w:szCs w:val="20"/>
        </w:rPr>
        <w:t>Barati</w:t>
      </w:r>
      <w:proofErr w:type="spellEnd"/>
      <w:r w:rsidRPr="00D94AD5">
        <w:rPr>
          <w:rFonts w:ascii="Garamond" w:eastAsia="Calibri" w:hAnsi="Garamond" w:cs="Times New Roman"/>
          <w:sz w:val="20"/>
          <w:szCs w:val="20"/>
        </w:rPr>
        <w:t xml:space="preserve"> M, Karimi-</w:t>
      </w:r>
      <w:proofErr w:type="spellStart"/>
      <w:r w:rsidRPr="00D94AD5">
        <w:rPr>
          <w:rFonts w:ascii="Garamond" w:eastAsia="Calibri" w:hAnsi="Garamond" w:cs="Times New Roman"/>
          <w:sz w:val="20"/>
          <w:szCs w:val="20"/>
        </w:rPr>
        <w:t>Shahanjarini</w:t>
      </w:r>
      <w:proofErr w:type="spellEnd"/>
      <w:r w:rsidRPr="00D94AD5">
        <w:rPr>
          <w:rFonts w:ascii="Garamond" w:eastAsia="Calibri" w:hAnsi="Garamond" w:cs="Times New Roman"/>
          <w:sz w:val="20"/>
          <w:szCs w:val="20"/>
        </w:rPr>
        <w:t xml:space="preserve"> A, </w:t>
      </w:r>
      <w:proofErr w:type="spellStart"/>
      <w:r w:rsidRPr="00D94AD5">
        <w:rPr>
          <w:rFonts w:ascii="Garamond" w:eastAsia="Calibri" w:hAnsi="Garamond" w:cs="Times New Roman"/>
          <w:sz w:val="20"/>
          <w:szCs w:val="20"/>
        </w:rPr>
        <w:t>Zareian</w:t>
      </w:r>
      <w:proofErr w:type="spellEnd"/>
      <w:r w:rsidRPr="00D94AD5">
        <w:rPr>
          <w:rFonts w:ascii="Garamond" w:eastAsia="Calibri" w:hAnsi="Garamond" w:cs="Times New Roman"/>
          <w:sz w:val="20"/>
          <w:szCs w:val="20"/>
        </w:rPr>
        <w:t xml:space="preserve"> S, et al. Factors associated with preventive </w:t>
      </w:r>
      <w:proofErr w:type="spellStart"/>
      <w:r w:rsidRPr="00D94AD5">
        <w:rPr>
          <w:rFonts w:ascii="Garamond" w:eastAsia="Calibri" w:hAnsi="Garamond" w:cs="Times New Roman"/>
          <w:sz w:val="20"/>
          <w:szCs w:val="20"/>
        </w:rPr>
        <w:t>behaviours</w:t>
      </w:r>
      <w:proofErr w:type="spellEnd"/>
      <w:r w:rsidRPr="00D94AD5">
        <w:rPr>
          <w:rFonts w:ascii="Garamond" w:eastAsia="Calibri" w:hAnsi="Garamond" w:cs="Times New Roman"/>
          <w:sz w:val="20"/>
          <w:szCs w:val="20"/>
        </w:rPr>
        <w:t xml:space="preserve"> of COVID-19 among hospital staff in Iran in 2020: an application of the Protection Motivation Theory. J Hosp Infect. 2020;105(3):430-3.</w:t>
      </w:r>
    </w:p>
    <w:p w14:paraId="73482674"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World Health Organization (WHO). Risk Communication and Community Engagement (RCCE) Action Plan Guidance COVID-19 Preparedness and Response. 2020. Available from; </w:t>
      </w:r>
      <w:hyperlink r:id="rId25" w:history="1">
        <w:r w:rsidRPr="00D94AD5">
          <w:rPr>
            <w:rStyle w:val="Hyperlink"/>
            <w:rFonts w:ascii="Garamond" w:eastAsia="Calibri" w:hAnsi="Garamond" w:cs="Times New Roman"/>
            <w:sz w:val="20"/>
            <w:szCs w:val="20"/>
            <w:lang w:val="en-GB"/>
          </w:rPr>
          <w:t>https://www.who.int/docs/default-source/coronaviruse/covid19-rcce-guidance-final-brand.pdf</w:t>
        </w:r>
      </w:hyperlink>
      <w:r w:rsidRPr="00D94AD5">
        <w:rPr>
          <w:rFonts w:ascii="Garamond" w:eastAsia="Calibri" w:hAnsi="Garamond" w:cs="Times New Roman"/>
          <w:sz w:val="20"/>
          <w:szCs w:val="20"/>
          <w:lang w:val="en-GB"/>
        </w:rPr>
        <w:t xml:space="preserve">. </w:t>
      </w:r>
      <w:r w:rsidRPr="00D94AD5">
        <w:rPr>
          <w:rFonts w:ascii="Garamond" w:eastAsia="Calibri" w:hAnsi="Garamond" w:cs="Times New Roman"/>
          <w:sz w:val="20"/>
          <w:szCs w:val="20"/>
        </w:rPr>
        <w:t>(Accessed 27 February 2023).</w:t>
      </w:r>
    </w:p>
    <w:p w14:paraId="31F831D8" w14:textId="77777777" w:rsidR="008216DC" w:rsidRPr="00D94AD5" w:rsidRDefault="008216DC" w:rsidP="00D94AD5">
      <w:pPr>
        <w:numPr>
          <w:ilvl w:val="0"/>
          <w:numId w:val="47"/>
        </w:numPr>
        <w:ind w:left="357" w:hanging="357"/>
        <w:jc w:val="both"/>
        <w:rPr>
          <w:rFonts w:ascii="Garamond" w:eastAsia="Calibri" w:hAnsi="Garamond" w:cs="Times New Roman"/>
          <w:sz w:val="20"/>
          <w:szCs w:val="20"/>
        </w:rPr>
      </w:pPr>
      <w:r w:rsidRPr="00D94AD5">
        <w:rPr>
          <w:rFonts w:ascii="Garamond" w:eastAsia="Calibri" w:hAnsi="Garamond" w:cs="Times New Roman"/>
          <w:sz w:val="20"/>
          <w:szCs w:val="20"/>
        </w:rPr>
        <w:t>Nguyen LH, Drew DA, Graham MS, Joshi AD, Guo CG, Ma W, et al. Risk of COVID-19 among front-line health-care workers and the general community: a prospective cohort study. The Lancet Public Health. 2020; 5(9): e475-83</w:t>
      </w:r>
    </w:p>
    <w:p w14:paraId="199CEF22"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Verbeek JH, </w:t>
      </w:r>
      <w:proofErr w:type="spellStart"/>
      <w:r w:rsidRPr="00D94AD5">
        <w:rPr>
          <w:rFonts w:ascii="Garamond" w:eastAsia="Calibri" w:hAnsi="Garamond" w:cs="Times New Roman"/>
          <w:sz w:val="20"/>
          <w:szCs w:val="20"/>
          <w:lang w:val="en-GB"/>
        </w:rPr>
        <w:t>Rajamaki</w:t>
      </w:r>
      <w:proofErr w:type="spellEnd"/>
      <w:r w:rsidRPr="00D94AD5">
        <w:rPr>
          <w:rFonts w:ascii="Garamond" w:eastAsia="Calibri" w:hAnsi="Garamond" w:cs="Times New Roman"/>
          <w:sz w:val="20"/>
          <w:szCs w:val="20"/>
          <w:lang w:val="en-GB"/>
        </w:rPr>
        <w:t xml:space="preserve"> B, Ijaz S, </w:t>
      </w:r>
      <w:proofErr w:type="spellStart"/>
      <w:r w:rsidRPr="00D94AD5">
        <w:rPr>
          <w:rFonts w:ascii="Garamond" w:eastAsia="Calibri" w:hAnsi="Garamond" w:cs="Times New Roman"/>
          <w:sz w:val="20"/>
          <w:szCs w:val="20"/>
          <w:lang w:val="en-GB"/>
        </w:rPr>
        <w:t>Sauni</w:t>
      </w:r>
      <w:proofErr w:type="spellEnd"/>
      <w:r w:rsidRPr="00D94AD5">
        <w:rPr>
          <w:rFonts w:ascii="Garamond" w:eastAsia="Calibri" w:hAnsi="Garamond" w:cs="Times New Roman"/>
          <w:sz w:val="20"/>
          <w:szCs w:val="20"/>
          <w:lang w:val="en-GB"/>
        </w:rPr>
        <w:t xml:space="preserve"> R, Toomey E, Blackwood B, et al. Personal protective equipment for preventing highly infectious diseases due to exposure to contaminated body fluids in healthcare staff. Cochrane database of systematic reviews. 2020(4).</w:t>
      </w:r>
    </w:p>
    <w:p w14:paraId="348E9FA7"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Girma</w:t>
      </w:r>
      <w:proofErr w:type="spellEnd"/>
      <w:r w:rsidRPr="00D94AD5">
        <w:rPr>
          <w:rFonts w:ascii="Garamond" w:eastAsia="Calibri" w:hAnsi="Garamond" w:cs="Times New Roman"/>
          <w:sz w:val="20"/>
          <w:szCs w:val="20"/>
          <w:lang w:val="en-GB"/>
        </w:rPr>
        <w:t xml:space="preserve"> S, </w:t>
      </w:r>
      <w:proofErr w:type="spellStart"/>
      <w:r w:rsidRPr="00D94AD5">
        <w:rPr>
          <w:rFonts w:ascii="Garamond" w:eastAsia="Calibri" w:hAnsi="Garamond" w:cs="Times New Roman"/>
          <w:sz w:val="20"/>
          <w:szCs w:val="20"/>
          <w:lang w:val="en-GB"/>
        </w:rPr>
        <w:t>Agenagnew</w:t>
      </w:r>
      <w:proofErr w:type="spellEnd"/>
      <w:r w:rsidRPr="00D94AD5">
        <w:rPr>
          <w:rFonts w:ascii="Garamond" w:eastAsia="Calibri" w:hAnsi="Garamond" w:cs="Times New Roman"/>
          <w:sz w:val="20"/>
          <w:szCs w:val="20"/>
          <w:lang w:val="en-GB"/>
        </w:rPr>
        <w:t xml:space="preserve"> L, </w:t>
      </w:r>
      <w:proofErr w:type="spellStart"/>
      <w:r w:rsidRPr="00D94AD5">
        <w:rPr>
          <w:rFonts w:ascii="Garamond" w:eastAsia="Calibri" w:hAnsi="Garamond" w:cs="Times New Roman"/>
          <w:sz w:val="20"/>
          <w:szCs w:val="20"/>
          <w:lang w:val="en-GB"/>
        </w:rPr>
        <w:t>Beressa</w:t>
      </w:r>
      <w:proofErr w:type="spellEnd"/>
      <w:r w:rsidRPr="00D94AD5">
        <w:rPr>
          <w:rFonts w:ascii="Garamond" w:eastAsia="Calibri" w:hAnsi="Garamond" w:cs="Times New Roman"/>
          <w:sz w:val="20"/>
          <w:szCs w:val="20"/>
          <w:lang w:val="en-GB"/>
        </w:rPr>
        <w:t xml:space="preserve"> G, Tesfaye Y, </w:t>
      </w:r>
      <w:proofErr w:type="spellStart"/>
      <w:r w:rsidRPr="00D94AD5">
        <w:rPr>
          <w:rFonts w:ascii="Garamond" w:eastAsia="Calibri" w:hAnsi="Garamond" w:cs="Times New Roman"/>
          <w:sz w:val="20"/>
          <w:szCs w:val="20"/>
          <w:lang w:val="en-GB"/>
        </w:rPr>
        <w:t>Alenko</w:t>
      </w:r>
      <w:proofErr w:type="spellEnd"/>
      <w:r w:rsidRPr="00D94AD5">
        <w:rPr>
          <w:rFonts w:ascii="Garamond" w:eastAsia="Calibri" w:hAnsi="Garamond" w:cs="Times New Roman"/>
          <w:sz w:val="20"/>
          <w:szCs w:val="20"/>
          <w:lang w:val="en-GB"/>
        </w:rPr>
        <w:t xml:space="preserve"> A. Risk perception and precautionary health </w:t>
      </w:r>
      <w:proofErr w:type="spellStart"/>
      <w:r w:rsidRPr="00D94AD5">
        <w:rPr>
          <w:rFonts w:ascii="Garamond" w:eastAsia="Calibri" w:hAnsi="Garamond" w:cs="Times New Roman"/>
          <w:sz w:val="20"/>
          <w:szCs w:val="20"/>
          <w:lang w:val="en-GB"/>
        </w:rPr>
        <w:t>behavior</w:t>
      </w:r>
      <w:proofErr w:type="spellEnd"/>
      <w:r w:rsidRPr="00D94AD5">
        <w:rPr>
          <w:rFonts w:ascii="Garamond" w:eastAsia="Calibri" w:hAnsi="Garamond" w:cs="Times New Roman"/>
          <w:sz w:val="20"/>
          <w:szCs w:val="20"/>
          <w:lang w:val="en-GB"/>
        </w:rPr>
        <w:t xml:space="preserve"> toward COVID-19 among health professionals working in selected public university hospitals in Ethiopia. </w:t>
      </w:r>
      <w:proofErr w:type="spellStart"/>
      <w:r w:rsidRPr="00D94AD5">
        <w:rPr>
          <w:rFonts w:ascii="Garamond" w:eastAsia="Calibri" w:hAnsi="Garamond" w:cs="Times New Roman"/>
          <w:sz w:val="20"/>
          <w:szCs w:val="20"/>
          <w:lang w:val="en-GB"/>
        </w:rPr>
        <w:t>Plos</w:t>
      </w:r>
      <w:proofErr w:type="spellEnd"/>
      <w:r w:rsidRPr="00D94AD5">
        <w:rPr>
          <w:rFonts w:ascii="Garamond" w:eastAsia="Calibri" w:hAnsi="Garamond" w:cs="Times New Roman"/>
          <w:sz w:val="20"/>
          <w:szCs w:val="20"/>
          <w:lang w:val="en-GB"/>
        </w:rPr>
        <w:t xml:space="preserve"> one. 2020; 15(10): e0241101.</w:t>
      </w:r>
    </w:p>
    <w:p w14:paraId="5E8F9B43"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Makoni, M. Tanzania refuses COVID-19 vaccines. The Lancet. 2021. Available from; </w:t>
      </w:r>
      <w:hyperlink r:id="rId26" w:history="1">
        <w:r w:rsidRPr="00D94AD5">
          <w:rPr>
            <w:rStyle w:val="Hyperlink"/>
            <w:rFonts w:ascii="Garamond" w:eastAsia="Calibri" w:hAnsi="Garamond" w:cs="Times New Roman"/>
            <w:sz w:val="20"/>
            <w:szCs w:val="20"/>
            <w:lang w:val="en-GB"/>
          </w:rPr>
          <w:t>https://www.thelancet.com/journals/lancet/article/PIIS0140 6736(21)00362-7/</w:t>
        </w:r>
        <w:proofErr w:type="spellStart"/>
        <w:r w:rsidRPr="00D94AD5">
          <w:rPr>
            <w:rStyle w:val="Hyperlink"/>
            <w:rFonts w:ascii="Garamond" w:eastAsia="Calibri" w:hAnsi="Garamond" w:cs="Times New Roman"/>
            <w:sz w:val="20"/>
            <w:szCs w:val="20"/>
            <w:lang w:val="en-GB"/>
          </w:rPr>
          <w:t>fulltext</w:t>
        </w:r>
        <w:proofErr w:type="spellEnd"/>
      </w:hyperlink>
      <w:r w:rsidRPr="00D94AD5">
        <w:rPr>
          <w:rFonts w:ascii="Garamond" w:eastAsia="Calibri" w:hAnsi="Garamond" w:cs="Times New Roman"/>
          <w:sz w:val="20"/>
          <w:szCs w:val="20"/>
          <w:lang w:val="en-GB"/>
        </w:rPr>
        <w:t>; (Accessed 26 February 2023).</w:t>
      </w:r>
    </w:p>
    <w:p w14:paraId="46445220"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Mtani</w:t>
      </w:r>
      <w:proofErr w:type="spellEnd"/>
      <w:r w:rsidRPr="00D94AD5">
        <w:rPr>
          <w:rFonts w:ascii="Garamond" w:eastAsia="Calibri" w:hAnsi="Garamond" w:cs="Times New Roman"/>
          <w:sz w:val="20"/>
          <w:szCs w:val="20"/>
          <w:lang w:val="en-GB"/>
        </w:rPr>
        <w:t xml:space="preserve"> FA, </w:t>
      </w:r>
      <w:proofErr w:type="spellStart"/>
      <w:r w:rsidRPr="00D94AD5">
        <w:rPr>
          <w:rFonts w:ascii="Garamond" w:eastAsia="Calibri" w:hAnsi="Garamond" w:cs="Times New Roman"/>
          <w:sz w:val="20"/>
          <w:szCs w:val="20"/>
          <w:lang w:val="en-GB"/>
        </w:rPr>
        <w:t>Ngohengo</w:t>
      </w:r>
      <w:proofErr w:type="spellEnd"/>
      <w:r w:rsidRPr="00D94AD5">
        <w:rPr>
          <w:rFonts w:ascii="Garamond" w:eastAsia="Calibri" w:hAnsi="Garamond" w:cs="Times New Roman"/>
          <w:sz w:val="20"/>
          <w:szCs w:val="20"/>
          <w:lang w:val="en-GB"/>
        </w:rPr>
        <w:t xml:space="preserve"> J. Africa at the Crossroads: An Overview of the Covid-19 Pandemic and its Drama in Tanzania. African Journal of History and Geography. 2023; 2(1):1-6.</w:t>
      </w:r>
    </w:p>
    <w:p w14:paraId="460F67F9"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Rugarabamu</w:t>
      </w:r>
      <w:proofErr w:type="spellEnd"/>
      <w:r w:rsidRPr="00D94AD5">
        <w:rPr>
          <w:rFonts w:ascii="Garamond" w:eastAsia="Calibri" w:hAnsi="Garamond" w:cs="Times New Roman"/>
          <w:sz w:val="20"/>
          <w:szCs w:val="20"/>
          <w:lang w:val="en-GB"/>
        </w:rPr>
        <w:t xml:space="preserve"> S, Ibrahim M, </w:t>
      </w:r>
      <w:proofErr w:type="spellStart"/>
      <w:r w:rsidRPr="00D94AD5">
        <w:rPr>
          <w:rFonts w:ascii="Garamond" w:eastAsia="Calibri" w:hAnsi="Garamond" w:cs="Times New Roman"/>
          <w:sz w:val="20"/>
          <w:szCs w:val="20"/>
          <w:lang w:val="en-GB"/>
        </w:rPr>
        <w:t>Byanaku</w:t>
      </w:r>
      <w:proofErr w:type="spellEnd"/>
      <w:r w:rsidRPr="00D94AD5">
        <w:rPr>
          <w:rFonts w:ascii="Garamond" w:eastAsia="Calibri" w:hAnsi="Garamond" w:cs="Times New Roman"/>
          <w:sz w:val="20"/>
          <w:szCs w:val="20"/>
          <w:lang w:val="en-GB"/>
        </w:rPr>
        <w:t xml:space="preserve"> A. Knowledge, attitudes, and practices (KAP) towards COVID-19: </w:t>
      </w:r>
      <w:r w:rsidRPr="00D94AD5">
        <w:rPr>
          <w:rFonts w:ascii="Garamond" w:eastAsia="Calibri" w:hAnsi="Garamond" w:cs="Times New Roman"/>
          <w:sz w:val="20"/>
          <w:szCs w:val="20"/>
          <w:lang w:val="en-GB"/>
        </w:rPr>
        <w:lastRenderedPageBreak/>
        <w:t xml:space="preserve">A quick online cross-sectional survey among Tanzanian residents. </w:t>
      </w:r>
      <w:proofErr w:type="spellStart"/>
      <w:r w:rsidRPr="00D94AD5">
        <w:rPr>
          <w:rFonts w:ascii="Garamond" w:eastAsia="Calibri" w:hAnsi="Garamond" w:cs="Times New Roman"/>
          <w:sz w:val="20"/>
          <w:szCs w:val="20"/>
          <w:lang w:val="en-GB"/>
        </w:rPr>
        <w:t>medRxiv</w:t>
      </w:r>
      <w:proofErr w:type="spellEnd"/>
      <w:r w:rsidRPr="00D94AD5">
        <w:rPr>
          <w:rFonts w:ascii="Garamond" w:eastAsia="Calibri" w:hAnsi="Garamond" w:cs="Times New Roman"/>
          <w:sz w:val="20"/>
          <w:szCs w:val="20"/>
          <w:lang w:val="en-GB"/>
        </w:rPr>
        <w:t xml:space="preserve">. 2020; </w:t>
      </w:r>
      <w:proofErr w:type="spellStart"/>
      <w:r w:rsidRPr="00D94AD5">
        <w:rPr>
          <w:rFonts w:ascii="Garamond" w:eastAsia="Calibri" w:hAnsi="Garamond" w:cs="Times New Roman"/>
          <w:sz w:val="20"/>
          <w:szCs w:val="20"/>
          <w:lang w:val="en-GB"/>
        </w:rPr>
        <w:t>doi</w:t>
      </w:r>
      <w:proofErr w:type="spellEnd"/>
      <w:r w:rsidRPr="00D94AD5">
        <w:rPr>
          <w:rFonts w:ascii="Garamond" w:eastAsia="Calibri" w:hAnsi="Garamond" w:cs="Times New Roman"/>
          <w:sz w:val="20"/>
          <w:szCs w:val="20"/>
          <w:lang w:val="en-GB"/>
        </w:rPr>
        <w:t xml:space="preserve">: </w:t>
      </w:r>
      <w:hyperlink r:id="rId27" w:history="1">
        <w:r w:rsidRPr="00D94AD5">
          <w:rPr>
            <w:rStyle w:val="Hyperlink"/>
            <w:rFonts w:ascii="Garamond" w:eastAsia="Calibri" w:hAnsi="Garamond" w:cs="Times New Roman"/>
            <w:sz w:val="20"/>
            <w:szCs w:val="20"/>
            <w:lang w:val="en-GB"/>
          </w:rPr>
          <w:t>https://doi.org/10.1101/2020.04.26.20080820</w:t>
        </w:r>
      </w:hyperlink>
    </w:p>
    <w:p w14:paraId="581486D5"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Munga</w:t>
      </w:r>
      <w:proofErr w:type="spellEnd"/>
      <w:r w:rsidRPr="00D94AD5">
        <w:rPr>
          <w:rFonts w:ascii="Garamond" w:eastAsia="Calibri" w:hAnsi="Garamond" w:cs="Times New Roman"/>
          <w:sz w:val="20"/>
          <w:szCs w:val="20"/>
          <w:lang w:val="en-GB"/>
        </w:rPr>
        <w:t xml:space="preserve"> MA, </w:t>
      </w:r>
      <w:proofErr w:type="spellStart"/>
      <w:r w:rsidRPr="00D94AD5">
        <w:rPr>
          <w:rFonts w:ascii="Garamond" w:eastAsia="Calibri" w:hAnsi="Garamond" w:cs="Times New Roman"/>
          <w:sz w:val="20"/>
          <w:szCs w:val="20"/>
          <w:lang w:val="en-GB"/>
        </w:rPr>
        <w:t>Mæstad</w:t>
      </w:r>
      <w:proofErr w:type="spellEnd"/>
      <w:r w:rsidRPr="00D94AD5">
        <w:rPr>
          <w:rFonts w:ascii="Garamond" w:eastAsia="Calibri" w:hAnsi="Garamond" w:cs="Times New Roman"/>
          <w:sz w:val="20"/>
          <w:szCs w:val="20"/>
          <w:lang w:val="en-GB"/>
        </w:rPr>
        <w:t xml:space="preserve"> O. Measuring inequalities in the distribution of health workers: the case of Tanzania. Hum </w:t>
      </w:r>
      <w:proofErr w:type="spellStart"/>
      <w:r w:rsidRPr="00D94AD5">
        <w:rPr>
          <w:rFonts w:ascii="Garamond" w:eastAsia="Calibri" w:hAnsi="Garamond" w:cs="Times New Roman"/>
          <w:sz w:val="20"/>
          <w:szCs w:val="20"/>
          <w:lang w:val="en-GB"/>
        </w:rPr>
        <w:t>Resour</w:t>
      </w:r>
      <w:proofErr w:type="spellEnd"/>
      <w:r w:rsidRPr="00D94AD5">
        <w:rPr>
          <w:rFonts w:ascii="Garamond" w:eastAsia="Calibri" w:hAnsi="Garamond" w:cs="Times New Roman"/>
          <w:sz w:val="20"/>
          <w:szCs w:val="20"/>
          <w:lang w:val="en-GB"/>
        </w:rPr>
        <w:t xml:space="preserve"> Health. 2009;7(1):1-12.</w:t>
      </w:r>
    </w:p>
    <w:p w14:paraId="26858F3E"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rPr>
        <w:t xml:space="preserve">Macrotrends Tanzania population growth rate 1950-2022. Available from: </w:t>
      </w:r>
      <w:hyperlink r:id="rId28" w:history="1">
        <w:r w:rsidRPr="00D94AD5">
          <w:rPr>
            <w:rStyle w:val="Hyperlink"/>
            <w:rFonts w:ascii="Garamond" w:eastAsia="Calibri" w:hAnsi="Garamond" w:cs="Times New Roman"/>
            <w:sz w:val="20"/>
            <w:szCs w:val="20"/>
          </w:rPr>
          <w:t>https://www.macrotrends.net/countries/TZA/tanzania/population-growth-rate</w:t>
        </w:r>
      </w:hyperlink>
      <w:r w:rsidRPr="00D94AD5">
        <w:rPr>
          <w:rFonts w:ascii="Garamond" w:eastAsia="Calibri" w:hAnsi="Garamond" w:cs="Times New Roman"/>
          <w:sz w:val="20"/>
          <w:szCs w:val="20"/>
        </w:rPr>
        <w:t xml:space="preserve"> . (Accessed 20 May 2022).</w:t>
      </w:r>
    </w:p>
    <w:p w14:paraId="6CD50CA5"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rPr>
        <w:t xml:space="preserve">World population review. Available from: </w:t>
      </w:r>
      <w:hyperlink r:id="rId29" w:history="1">
        <w:r w:rsidRPr="00D94AD5">
          <w:rPr>
            <w:rStyle w:val="Hyperlink"/>
            <w:rFonts w:ascii="Garamond" w:eastAsia="Calibri" w:hAnsi="Garamond" w:cs="Times New Roman"/>
            <w:sz w:val="20"/>
            <w:szCs w:val="20"/>
          </w:rPr>
          <w:t>https://worldpopulationreview.com/world-cities/dodoma-population</w:t>
        </w:r>
      </w:hyperlink>
      <w:r w:rsidRPr="00D94AD5">
        <w:rPr>
          <w:rFonts w:ascii="Garamond" w:eastAsia="Calibri" w:hAnsi="Garamond" w:cs="Times New Roman"/>
          <w:sz w:val="20"/>
          <w:szCs w:val="20"/>
        </w:rPr>
        <w:t xml:space="preserve"> . (Accessed 20 May 2022).</w:t>
      </w:r>
    </w:p>
    <w:p w14:paraId="44530EF3"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Krejcie</w:t>
      </w:r>
      <w:proofErr w:type="spellEnd"/>
      <w:r w:rsidRPr="00D94AD5">
        <w:rPr>
          <w:rFonts w:ascii="Garamond" w:eastAsia="Calibri" w:hAnsi="Garamond" w:cs="Times New Roman"/>
          <w:sz w:val="20"/>
          <w:szCs w:val="20"/>
          <w:lang w:val="en-GB"/>
        </w:rPr>
        <w:t xml:space="preserve"> RV, Morgan DW. Determining sample size for research activities. </w:t>
      </w:r>
      <w:r w:rsidRPr="00D94AD5">
        <w:rPr>
          <w:rFonts w:ascii="Garamond" w:eastAsia="Calibri" w:hAnsi="Garamond" w:cs="Times New Roman"/>
          <w:sz w:val="20"/>
          <w:szCs w:val="20"/>
          <w:lang w:val="en"/>
        </w:rPr>
        <w:t xml:space="preserve">Educ Psychol </w:t>
      </w:r>
      <w:proofErr w:type="spellStart"/>
      <w:r w:rsidRPr="00D94AD5">
        <w:rPr>
          <w:rFonts w:ascii="Garamond" w:eastAsia="Calibri" w:hAnsi="Garamond" w:cs="Times New Roman"/>
          <w:sz w:val="20"/>
          <w:szCs w:val="20"/>
          <w:lang w:val="en"/>
        </w:rPr>
        <w:t>Meas</w:t>
      </w:r>
      <w:proofErr w:type="spellEnd"/>
      <w:r w:rsidRPr="00D94AD5">
        <w:rPr>
          <w:rFonts w:ascii="Garamond" w:eastAsia="Calibri" w:hAnsi="Garamond" w:cs="Times New Roman"/>
          <w:sz w:val="20"/>
          <w:szCs w:val="20"/>
          <w:lang w:val="en-GB"/>
        </w:rPr>
        <w:t>. 1970;30(3):607-10.</w:t>
      </w:r>
    </w:p>
    <w:p w14:paraId="4171679B"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bookmarkStart w:id="26" w:name="_Hlk138424175"/>
      <w:proofErr w:type="spellStart"/>
      <w:r w:rsidRPr="00D94AD5">
        <w:rPr>
          <w:rFonts w:ascii="Garamond" w:eastAsia="Calibri" w:hAnsi="Garamond" w:cs="Times New Roman"/>
          <w:sz w:val="20"/>
          <w:szCs w:val="20"/>
          <w:lang w:val="en-GB"/>
        </w:rPr>
        <w:t>Feleke</w:t>
      </w:r>
      <w:proofErr w:type="spellEnd"/>
      <w:r w:rsidRPr="00D94AD5">
        <w:rPr>
          <w:rFonts w:ascii="Garamond" w:eastAsia="Calibri" w:hAnsi="Garamond" w:cs="Times New Roman"/>
          <w:sz w:val="20"/>
          <w:szCs w:val="20"/>
          <w:lang w:val="en-GB"/>
        </w:rPr>
        <w:t xml:space="preserve"> BT, Wale MZ, </w:t>
      </w:r>
      <w:proofErr w:type="spellStart"/>
      <w:r w:rsidRPr="00D94AD5">
        <w:rPr>
          <w:rFonts w:ascii="Garamond" w:eastAsia="Calibri" w:hAnsi="Garamond" w:cs="Times New Roman"/>
          <w:sz w:val="20"/>
          <w:szCs w:val="20"/>
          <w:lang w:val="en-GB"/>
        </w:rPr>
        <w:t>Yirsaw</w:t>
      </w:r>
      <w:proofErr w:type="spellEnd"/>
      <w:r w:rsidRPr="00D94AD5">
        <w:rPr>
          <w:rFonts w:ascii="Garamond" w:eastAsia="Calibri" w:hAnsi="Garamond" w:cs="Times New Roman"/>
          <w:sz w:val="20"/>
          <w:szCs w:val="20"/>
          <w:lang w:val="en-GB"/>
        </w:rPr>
        <w:t xml:space="preserve"> MT. Knowledge, attitude and preventive practice towards COVID-19 and associated factors among outpatient service visitors at Debre Markos compressive specialized hospital, north-west Ethiopia. </w:t>
      </w:r>
      <w:proofErr w:type="spellStart"/>
      <w:r w:rsidRPr="00D94AD5">
        <w:rPr>
          <w:rFonts w:ascii="Garamond" w:eastAsia="Calibri" w:hAnsi="Garamond" w:cs="Times New Roman"/>
          <w:sz w:val="20"/>
          <w:szCs w:val="20"/>
          <w:lang w:val="en-GB"/>
        </w:rPr>
        <w:t>Plos</w:t>
      </w:r>
      <w:proofErr w:type="spellEnd"/>
      <w:r w:rsidRPr="00D94AD5">
        <w:rPr>
          <w:rFonts w:ascii="Garamond" w:eastAsia="Calibri" w:hAnsi="Garamond" w:cs="Times New Roman"/>
          <w:sz w:val="20"/>
          <w:szCs w:val="20"/>
          <w:lang w:val="en-GB"/>
        </w:rPr>
        <w:t xml:space="preserve"> one. 2021; 16(7): e0251708.</w:t>
      </w:r>
    </w:p>
    <w:bookmarkEnd w:id="26"/>
    <w:p w14:paraId="36A06B4B"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Abolfotouh</w:t>
      </w:r>
      <w:proofErr w:type="spellEnd"/>
      <w:r w:rsidRPr="00D94AD5">
        <w:rPr>
          <w:rFonts w:ascii="Garamond" w:eastAsia="Calibri" w:hAnsi="Garamond" w:cs="Times New Roman"/>
          <w:sz w:val="20"/>
          <w:szCs w:val="20"/>
          <w:lang w:val="en-GB"/>
        </w:rPr>
        <w:t xml:space="preserve"> MA, Almutairi AF, </w:t>
      </w:r>
      <w:proofErr w:type="spellStart"/>
      <w:r w:rsidRPr="00D94AD5">
        <w:rPr>
          <w:rFonts w:ascii="Garamond" w:eastAsia="Calibri" w:hAnsi="Garamond" w:cs="Times New Roman"/>
          <w:sz w:val="20"/>
          <w:szCs w:val="20"/>
          <w:lang w:val="en-GB"/>
        </w:rPr>
        <w:t>BaniMustafa</w:t>
      </w:r>
      <w:proofErr w:type="spellEnd"/>
      <w:r w:rsidRPr="00D94AD5">
        <w:rPr>
          <w:rFonts w:ascii="Garamond" w:eastAsia="Calibri" w:hAnsi="Garamond" w:cs="Times New Roman"/>
          <w:sz w:val="20"/>
          <w:szCs w:val="20"/>
          <w:lang w:val="en-GB"/>
        </w:rPr>
        <w:t xml:space="preserve"> AA, Hussein MA. Perception and attitude of healthcare workers in Saudi Arabia </w:t>
      </w:r>
      <w:proofErr w:type="gramStart"/>
      <w:r w:rsidRPr="00D94AD5">
        <w:rPr>
          <w:rFonts w:ascii="Garamond" w:eastAsia="Calibri" w:hAnsi="Garamond" w:cs="Times New Roman"/>
          <w:sz w:val="20"/>
          <w:szCs w:val="20"/>
          <w:lang w:val="en-GB"/>
        </w:rPr>
        <w:t>with regard to</w:t>
      </w:r>
      <w:proofErr w:type="gramEnd"/>
      <w:r w:rsidRPr="00D94AD5">
        <w:rPr>
          <w:rFonts w:ascii="Garamond" w:eastAsia="Calibri" w:hAnsi="Garamond" w:cs="Times New Roman"/>
          <w:sz w:val="20"/>
          <w:szCs w:val="20"/>
          <w:lang w:val="en-GB"/>
        </w:rPr>
        <w:t xml:space="preserve"> Covid-19 pandemic and potential associated predictors. </w:t>
      </w:r>
      <w:r w:rsidRPr="00D94AD5">
        <w:rPr>
          <w:rFonts w:ascii="Garamond" w:eastAsia="Calibri" w:hAnsi="Garamond" w:cs="Times New Roman"/>
          <w:sz w:val="20"/>
          <w:szCs w:val="20"/>
        </w:rPr>
        <w:t>BMC Infect Dis</w:t>
      </w:r>
      <w:r w:rsidRPr="00D94AD5">
        <w:rPr>
          <w:rFonts w:ascii="Garamond" w:eastAsia="Calibri" w:hAnsi="Garamond" w:cs="Times New Roman"/>
          <w:sz w:val="20"/>
          <w:szCs w:val="20"/>
          <w:lang w:val="en-GB"/>
        </w:rPr>
        <w:t>. 2020; 20:1-0.</w:t>
      </w:r>
    </w:p>
    <w:p w14:paraId="4340E8BF"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Abolfotouh</w:t>
      </w:r>
      <w:proofErr w:type="spellEnd"/>
      <w:r w:rsidRPr="00D94AD5">
        <w:rPr>
          <w:rFonts w:ascii="Garamond" w:eastAsia="Calibri" w:hAnsi="Garamond" w:cs="Times New Roman"/>
          <w:sz w:val="20"/>
          <w:szCs w:val="20"/>
          <w:lang w:val="en-GB"/>
        </w:rPr>
        <w:t xml:space="preserve"> MA, </w:t>
      </w:r>
      <w:proofErr w:type="spellStart"/>
      <w:r w:rsidRPr="00D94AD5">
        <w:rPr>
          <w:rFonts w:ascii="Garamond" w:eastAsia="Calibri" w:hAnsi="Garamond" w:cs="Times New Roman"/>
          <w:sz w:val="20"/>
          <w:szCs w:val="20"/>
          <w:lang w:val="en-GB"/>
        </w:rPr>
        <w:t>AlQarni</w:t>
      </w:r>
      <w:proofErr w:type="spellEnd"/>
      <w:r w:rsidRPr="00D94AD5">
        <w:rPr>
          <w:rFonts w:ascii="Garamond" w:eastAsia="Calibri" w:hAnsi="Garamond" w:cs="Times New Roman"/>
          <w:sz w:val="20"/>
          <w:szCs w:val="20"/>
          <w:lang w:val="en-GB"/>
        </w:rPr>
        <w:t xml:space="preserve"> AA, Al-</w:t>
      </w:r>
      <w:proofErr w:type="spellStart"/>
      <w:r w:rsidRPr="00D94AD5">
        <w:rPr>
          <w:rFonts w:ascii="Garamond" w:eastAsia="Calibri" w:hAnsi="Garamond" w:cs="Times New Roman"/>
          <w:sz w:val="20"/>
          <w:szCs w:val="20"/>
          <w:lang w:val="en-GB"/>
        </w:rPr>
        <w:t>Ghamdi</w:t>
      </w:r>
      <w:proofErr w:type="spellEnd"/>
      <w:r w:rsidRPr="00D94AD5">
        <w:rPr>
          <w:rFonts w:ascii="Garamond" w:eastAsia="Calibri" w:hAnsi="Garamond" w:cs="Times New Roman"/>
          <w:sz w:val="20"/>
          <w:szCs w:val="20"/>
          <w:lang w:val="en-GB"/>
        </w:rPr>
        <w:t xml:space="preserve"> SM, Salam M, Al-</w:t>
      </w:r>
      <w:proofErr w:type="spellStart"/>
      <w:r w:rsidRPr="00D94AD5">
        <w:rPr>
          <w:rFonts w:ascii="Garamond" w:eastAsia="Calibri" w:hAnsi="Garamond" w:cs="Times New Roman"/>
          <w:sz w:val="20"/>
          <w:szCs w:val="20"/>
          <w:lang w:val="en-GB"/>
        </w:rPr>
        <w:t>Assiri</w:t>
      </w:r>
      <w:proofErr w:type="spellEnd"/>
      <w:r w:rsidRPr="00D94AD5">
        <w:rPr>
          <w:rFonts w:ascii="Garamond" w:eastAsia="Calibri" w:hAnsi="Garamond" w:cs="Times New Roman"/>
          <w:sz w:val="20"/>
          <w:szCs w:val="20"/>
          <w:lang w:val="en-GB"/>
        </w:rPr>
        <w:t xml:space="preserve"> MH, </w:t>
      </w:r>
      <w:proofErr w:type="spellStart"/>
      <w:r w:rsidRPr="00D94AD5">
        <w:rPr>
          <w:rFonts w:ascii="Garamond" w:eastAsia="Calibri" w:hAnsi="Garamond" w:cs="Times New Roman"/>
          <w:sz w:val="20"/>
          <w:szCs w:val="20"/>
          <w:lang w:val="en-GB"/>
        </w:rPr>
        <w:t>Balkhy</w:t>
      </w:r>
      <w:proofErr w:type="spellEnd"/>
      <w:r w:rsidRPr="00D94AD5">
        <w:rPr>
          <w:rFonts w:ascii="Garamond" w:eastAsia="Calibri" w:hAnsi="Garamond" w:cs="Times New Roman"/>
          <w:sz w:val="20"/>
          <w:szCs w:val="20"/>
          <w:lang w:val="en-GB"/>
        </w:rPr>
        <w:t xml:space="preserve"> HH. An assessment of the level of concern among hospital-based health-care workers regarding MERS outbreaks in Saudi Arabia. BMC Infect Dis. 2017; 17:4. https://doi.org/10.1186/s12879-016-2096-8.</w:t>
      </w:r>
    </w:p>
    <w:p w14:paraId="2C2DD2B0"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Huynh TL. The COVID-19 risk perception: a survey on socioeconomics and media attention. Econ Bull. (2020) 40:758–64.</w:t>
      </w:r>
    </w:p>
    <w:p w14:paraId="74F8619B" w14:textId="77777777" w:rsidR="008216DC" w:rsidRPr="00D94AD5" w:rsidRDefault="008216DC" w:rsidP="00D94AD5">
      <w:pPr>
        <w:numPr>
          <w:ilvl w:val="0"/>
          <w:numId w:val="47"/>
        </w:numPr>
        <w:ind w:left="357" w:hanging="357"/>
        <w:jc w:val="both"/>
        <w:rPr>
          <w:rFonts w:ascii="Garamond" w:eastAsia="Calibri" w:hAnsi="Garamond" w:cs="Times New Roman"/>
          <w:sz w:val="20"/>
          <w:szCs w:val="20"/>
        </w:rPr>
      </w:pPr>
      <w:r w:rsidRPr="00D94AD5">
        <w:rPr>
          <w:rFonts w:ascii="Garamond" w:eastAsia="Calibri" w:hAnsi="Garamond" w:cs="Times New Roman"/>
          <w:sz w:val="20"/>
          <w:szCs w:val="20"/>
        </w:rPr>
        <w:t xml:space="preserve">Gómez-Ochoa SA, Franco OH, Rojas LZ, </w:t>
      </w:r>
      <w:proofErr w:type="spellStart"/>
      <w:r w:rsidRPr="00D94AD5">
        <w:rPr>
          <w:rFonts w:ascii="Garamond" w:eastAsia="Calibri" w:hAnsi="Garamond" w:cs="Times New Roman"/>
          <w:sz w:val="20"/>
          <w:szCs w:val="20"/>
        </w:rPr>
        <w:t>Raguindin</w:t>
      </w:r>
      <w:proofErr w:type="spellEnd"/>
      <w:r w:rsidRPr="00D94AD5">
        <w:rPr>
          <w:rFonts w:ascii="Garamond" w:eastAsia="Calibri" w:hAnsi="Garamond" w:cs="Times New Roman"/>
          <w:sz w:val="20"/>
          <w:szCs w:val="20"/>
        </w:rPr>
        <w:t xml:space="preserve"> PF, </w:t>
      </w:r>
      <w:proofErr w:type="spellStart"/>
      <w:r w:rsidRPr="00D94AD5">
        <w:rPr>
          <w:rFonts w:ascii="Garamond" w:eastAsia="Calibri" w:hAnsi="Garamond" w:cs="Times New Roman"/>
          <w:sz w:val="20"/>
          <w:szCs w:val="20"/>
        </w:rPr>
        <w:t>Roa</w:t>
      </w:r>
      <w:proofErr w:type="spellEnd"/>
      <w:r w:rsidRPr="00D94AD5">
        <w:rPr>
          <w:rFonts w:ascii="Garamond" w:eastAsia="Calibri" w:hAnsi="Garamond" w:cs="Times New Roman"/>
          <w:sz w:val="20"/>
          <w:szCs w:val="20"/>
        </w:rPr>
        <w:t xml:space="preserve">-Díaz ZM, </w:t>
      </w:r>
      <w:proofErr w:type="spellStart"/>
      <w:r w:rsidRPr="00D94AD5">
        <w:rPr>
          <w:rFonts w:ascii="Garamond" w:eastAsia="Calibri" w:hAnsi="Garamond" w:cs="Times New Roman"/>
          <w:sz w:val="20"/>
          <w:szCs w:val="20"/>
        </w:rPr>
        <w:t>Wyssmann</w:t>
      </w:r>
      <w:proofErr w:type="spellEnd"/>
      <w:r w:rsidRPr="00D94AD5">
        <w:rPr>
          <w:rFonts w:ascii="Garamond" w:eastAsia="Calibri" w:hAnsi="Garamond" w:cs="Times New Roman"/>
          <w:sz w:val="20"/>
          <w:szCs w:val="20"/>
        </w:rPr>
        <w:t xml:space="preserve"> BM, et al. COVID-19 in health-care workers: a living systematic review and meta-analysis of prevalence, risk factors, clinical characteristics, and outcomes. Am J Epidemiol. 2021; 190(1):161-75.</w:t>
      </w:r>
    </w:p>
    <w:p w14:paraId="77C575EF" w14:textId="77777777" w:rsidR="008216DC" w:rsidRPr="00D94AD5" w:rsidRDefault="008216DC" w:rsidP="00D94AD5">
      <w:pPr>
        <w:numPr>
          <w:ilvl w:val="0"/>
          <w:numId w:val="47"/>
        </w:numPr>
        <w:ind w:left="357" w:hanging="357"/>
        <w:jc w:val="both"/>
        <w:rPr>
          <w:rFonts w:ascii="Garamond" w:eastAsia="Calibri" w:hAnsi="Garamond" w:cs="Times New Roman"/>
          <w:sz w:val="20"/>
          <w:szCs w:val="20"/>
        </w:rPr>
      </w:pPr>
      <w:proofErr w:type="spellStart"/>
      <w:r w:rsidRPr="00D94AD5">
        <w:rPr>
          <w:rFonts w:ascii="Garamond" w:eastAsia="Calibri" w:hAnsi="Garamond" w:cs="Times New Roman"/>
          <w:sz w:val="20"/>
          <w:szCs w:val="20"/>
        </w:rPr>
        <w:t>Simione</w:t>
      </w:r>
      <w:proofErr w:type="spellEnd"/>
      <w:r w:rsidRPr="00D94AD5">
        <w:rPr>
          <w:rFonts w:ascii="Garamond" w:eastAsia="Calibri" w:hAnsi="Garamond" w:cs="Times New Roman"/>
          <w:sz w:val="20"/>
          <w:szCs w:val="20"/>
        </w:rPr>
        <w:t xml:space="preserve"> L, </w:t>
      </w:r>
      <w:proofErr w:type="spellStart"/>
      <w:r w:rsidRPr="00D94AD5">
        <w:rPr>
          <w:rFonts w:ascii="Garamond" w:eastAsia="Calibri" w:hAnsi="Garamond" w:cs="Times New Roman"/>
          <w:sz w:val="20"/>
          <w:szCs w:val="20"/>
        </w:rPr>
        <w:t>Gnagnarella</w:t>
      </w:r>
      <w:proofErr w:type="spellEnd"/>
      <w:r w:rsidRPr="00D94AD5">
        <w:rPr>
          <w:rFonts w:ascii="Garamond" w:eastAsia="Calibri" w:hAnsi="Garamond" w:cs="Times New Roman"/>
          <w:sz w:val="20"/>
          <w:szCs w:val="20"/>
        </w:rPr>
        <w:t xml:space="preserve"> C. Differences between health workers and general population in risk perception, behaviors, and psychological distress related to COVID-19 spread in Italy. Front Psychol. 2020; 11:2166.</w:t>
      </w:r>
    </w:p>
    <w:p w14:paraId="6D4A5120"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Xiong</w:t>
      </w:r>
      <w:proofErr w:type="spellEnd"/>
      <w:r w:rsidRPr="00D94AD5">
        <w:rPr>
          <w:rFonts w:ascii="Garamond" w:eastAsia="Calibri" w:hAnsi="Garamond" w:cs="Times New Roman"/>
          <w:sz w:val="20"/>
          <w:szCs w:val="20"/>
          <w:lang w:val="en-GB"/>
        </w:rPr>
        <w:t xml:space="preserve"> Y, Gao M, van </w:t>
      </w:r>
      <w:proofErr w:type="spellStart"/>
      <w:r w:rsidRPr="00D94AD5">
        <w:rPr>
          <w:rFonts w:ascii="Garamond" w:eastAsia="Calibri" w:hAnsi="Garamond" w:cs="Times New Roman"/>
          <w:sz w:val="20"/>
          <w:szCs w:val="20"/>
          <w:lang w:val="en-GB"/>
        </w:rPr>
        <w:t>Duijn</w:t>
      </w:r>
      <w:proofErr w:type="spellEnd"/>
      <w:r w:rsidRPr="00D94AD5">
        <w:rPr>
          <w:rFonts w:ascii="Garamond" w:eastAsia="Calibri" w:hAnsi="Garamond" w:cs="Times New Roman"/>
          <w:sz w:val="20"/>
          <w:szCs w:val="20"/>
          <w:lang w:val="en-GB"/>
        </w:rPr>
        <w:t xml:space="preserve"> B, Choi H, van </w:t>
      </w:r>
      <w:proofErr w:type="spellStart"/>
      <w:r w:rsidRPr="00D94AD5">
        <w:rPr>
          <w:rFonts w:ascii="Garamond" w:eastAsia="Calibri" w:hAnsi="Garamond" w:cs="Times New Roman"/>
          <w:sz w:val="20"/>
          <w:szCs w:val="20"/>
          <w:lang w:val="en-GB"/>
        </w:rPr>
        <w:t>Horssen</w:t>
      </w:r>
      <w:proofErr w:type="spellEnd"/>
      <w:r w:rsidRPr="00D94AD5">
        <w:rPr>
          <w:rFonts w:ascii="Garamond" w:eastAsia="Calibri" w:hAnsi="Garamond" w:cs="Times New Roman"/>
          <w:sz w:val="20"/>
          <w:szCs w:val="20"/>
          <w:lang w:val="en-GB"/>
        </w:rPr>
        <w:t xml:space="preserve"> F, Wang M. International </w:t>
      </w:r>
      <w:proofErr w:type="gramStart"/>
      <w:r w:rsidRPr="00D94AD5">
        <w:rPr>
          <w:rFonts w:ascii="Garamond" w:eastAsia="Calibri" w:hAnsi="Garamond" w:cs="Times New Roman"/>
          <w:sz w:val="20"/>
          <w:szCs w:val="20"/>
          <w:lang w:val="en-GB"/>
        </w:rPr>
        <w:t>policies</w:t>
      </w:r>
      <w:proofErr w:type="gramEnd"/>
      <w:r w:rsidRPr="00D94AD5">
        <w:rPr>
          <w:rFonts w:ascii="Garamond" w:eastAsia="Calibri" w:hAnsi="Garamond" w:cs="Times New Roman"/>
          <w:sz w:val="20"/>
          <w:szCs w:val="20"/>
          <w:lang w:val="en-GB"/>
        </w:rPr>
        <w:t xml:space="preserve"> and challenges on the legalization of traditional </w:t>
      </w:r>
      <w:r w:rsidRPr="00D94AD5">
        <w:rPr>
          <w:rFonts w:ascii="Garamond" w:eastAsia="Calibri" w:hAnsi="Garamond" w:cs="Times New Roman"/>
          <w:sz w:val="20"/>
          <w:szCs w:val="20"/>
          <w:lang w:val="en-GB"/>
        </w:rPr>
        <w:t xml:space="preserve">medicine/herbal medicines in the fight against COVID-19. </w:t>
      </w:r>
      <w:proofErr w:type="spellStart"/>
      <w:r w:rsidRPr="00D94AD5">
        <w:rPr>
          <w:rFonts w:ascii="Garamond" w:eastAsia="Calibri" w:hAnsi="Garamond" w:cs="Times New Roman"/>
          <w:sz w:val="20"/>
          <w:szCs w:val="20"/>
          <w:lang w:val="en"/>
        </w:rPr>
        <w:t>Pharmacol</w:t>
      </w:r>
      <w:proofErr w:type="spellEnd"/>
      <w:r w:rsidRPr="00D94AD5">
        <w:rPr>
          <w:rFonts w:ascii="Garamond" w:eastAsia="Calibri" w:hAnsi="Garamond" w:cs="Times New Roman"/>
          <w:sz w:val="20"/>
          <w:szCs w:val="20"/>
          <w:lang w:val="en"/>
        </w:rPr>
        <w:t>. Res</w:t>
      </w:r>
      <w:r w:rsidRPr="00D94AD5">
        <w:rPr>
          <w:rFonts w:ascii="Garamond" w:eastAsia="Calibri" w:hAnsi="Garamond" w:cs="Times New Roman"/>
          <w:sz w:val="20"/>
          <w:szCs w:val="20"/>
          <w:lang w:val="en-GB"/>
        </w:rPr>
        <w:t>. 2021; 166:105472.</w:t>
      </w:r>
    </w:p>
    <w:p w14:paraId="571729D7"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French Agency for Food, Environmental and Occupational Health &amp; Safety. ANSES Warns Against Taking Food Supplements That Could Lower the Body’s Immune Response, 2020. </w:t>
      </w:r>
      <w:hyperlink r:id="rId30" w:history="1">
        <w:r w:rsidRPr="00D94AD5">
          <w:rPr>
            <w:rStyle w:val="Hyperlink"/>
            <w:rFonts w:ascii="Garamond" w:eastAsia="Calibri" w:hAnsi="Garamond" w:cs="Times New Roman"/>
            <w:sz w:val="20"/>
            <w:szCs w:val="20"/>
            <w:lang w:val="en-GB"/>
          </w:rPr>
          <w:t>https://www.anses.fr/fr/system/fifiles/NUT2020SA0045.pdf</w:t>
        </w:r>
      </w:hyperlink>
      <w:r w:rsidRPr="00D94AD5">
        <w:rPr>
          <w:rFonts w:ascii="Garamond" w:eastAsia="Calibri" w:hAnsi="Garamond" w:cs="Times New Roman"/>
          <w:sz w:val="20"/>
          <w:szCs w:val="20"/>
          <w:lang w:val="en-GB"/>
        </w:rPr>
        <w:t xml:space="preserve">, </w:t>
      </w:r>
      <w:bookmarkStart w:id="27" w:name="_Hlk138411859"/>
      <w:r w:rsidRPr="00D94AD5">
        <w:rPr>
          <w:rFonts w:ascii="Garamond" w:eastAsia="Calibri" w:hAnsi="Garamond" w:cs="Times New Roman"/>
          <w:sz w:val="20"/>
          <w:szCs w:val="20"/>
          <w:lang w:val="en-GB"/>
        </w:rPr>
        <w:t>(Accessed 26 February 2023).</w:t>
      </w:r>
    </w:p>
    <w:bookmarkEnd w:id="27"/>
    <w:p w14:paraId="2EAD08A1"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Wildman WJ, </w:t>
      </w:r>
      <w:proofErr w:type="spellStart"/>
      <w:r w:rsidRPr="00D94AD5">
        <w:rPr>
          <w:rFonts w:ascii="Garamond" w:eastAsia="Calibri" w:hAnsi="Garamond" w:cs="Times New Roman"/>
          <w:sz w:val="20"/>
          <w:szCs w:val="20"/>
          <w:lang w:val="en-GB"/>
        </w:rPr>
        <w:t>Bulbulia</w:t>
      </w:r>
      <w:proofErr w:type="spellEnd"/>
      <w:r w:rsidRPr="00D94AD5">
        <w:rPr>
          <w:rFonts w:ascii="Garamond" w:eastAsia="Calibri" w:hAnsi="Garamond" w:cs="Times New Roman"/>
          <w:sz w:val="20"/>
          <w:szCs w:val="20"/>
          <w:lang w:val="en-GB"/>
        </w:rPr>
        <w:t xml:space="preserve"> J, </w:t>
      </w:r>
      <w:proofErr w:type="spellStart"/>
      <w:r w:rsidRPr="00D94AD5">
        <w:rPr>
          <w:rFonts w:ascii="Garamond" w:eastAsia="Calibri" w:hAnsi="Garamond" w:cs="Times New Roman"/>
          <w:sz w:val="20"/>
          <w:szCs w:val="20"/>
          <w:lang w:val="en-GB"/>
        </w:rPr>
        <w:t>Sosis</w:t>
      </w:r>
      <w:proofErr w:type="spellEnd"/>
      <w:r w:rsidRPr="00D94AD5">
        <w:rPr>
          <w:rFonts w:ascii="Garamond" w:eastAsia="Calibri" w:hAnsi="Garamond" w:cs="Times New Roman"/>
          <w:sz w:val="20"/>
          <w:szCs w:val="20"/>
          <w:lang w:val="en-GB"/>
        </w:rPr>
        <w:t xml:space="preserve"> R, </w:t>
      </w:r>
      <w:proofErr w:type="spellStart"/>
      <w:r w:rsidRPr="00D94AD5">
        <w:rPr>
          <w:rFonts w:ascii="Garamond" w:eastAsia="Calibri" w:hAnsi="Garamond" w:cs="Times New Roman"/>
          <w:sz w:val="20"/>
          <w:szCs w:val="20"/>
          <w:lang w:val="en-GB"/>
        </w:rPr>
        <w:t>Schjoedt</w:t>
      </w:r>
      <w:proofErr w:type="spellEnd"/>
      <w:r w:rsidRPr="00D94AD5">
        <w:rPr>
          <w:rFonts w:ascii="Garamond" w:eastAsia="Calibri" w:hAnsi="Garamond" w:cs="Times New Roman"/>
          <w:sz w:val="20"/>
          <w:szCs w:val="20"/>
          <w:lang w:val="en-GB"/>
        </w:rPr>
        <w:t xml:space="preserve"> U. </w:t>
      </w:r>
      <w:proofErr w:type="gramStart"/>
      <w:r w:rsidRPr="00D94AD5">
        <w:rPr>
          <w:rFonts w:ascii="Garamond" w:eastAsia="Calibri" w:hAnsi="Garamond" w:cs="Times New Roman"/>
          <w:sz w:val="20"/>
          <w:szCs w:val="20"/>
          <w:lang w:val="en-GB"/>
        </w:rPr>
        <w:t>Religion</w:t>
      </w:r>
      <w:proofErr w:type="gramEnd"/>
      <w:r w:rsidRPr="00D94AD5">
        <w:rPr>
          <w:rFonts w:ascii="Garamond" w:eastAsia="Calibri" w:hAnsi="Garamond" w:cs="Times New Roman"/>
          <w:sz w:val="20"/>
          <w:szCs w:val="20"/>
          <w:lang w:val="en-GB"/>
        </w:rPr>
        <w:t xml:space="preserve"> and the COVID-19 pandemic. </w:t>
      </w:r>
      <w:r w:rsidRPr="00D94AD5">
        <w:rPr>
          <w:rFonts w:ascii="Garamond" w:eastAsia="Calibri" w:hAnsi="Garamond" w:cs="Times New Roman"/>
          <w:sz w:val="20"/>
          <w:szCs w:val="20"/>
        </w:rPr>
        <w:t xml:space="preserve">Religion Brain </w:t>
      </w:r>
      <w:proofErr w:type="spellStart"/>
      <w:r w:rsidRPr="00D94AD5">
        <w:rPr>
          <w:rFonts w:ascii="Garamond" w:eastAsia="Calibri" w:hAnsi="Garamond" w:cs="Times New Roman"/>
          <w:sz w:val="20"/>
          <w:szCs w:val="20"/>
        </w:rPr>
        <w:t>Behav</w:t>
      </w:r>
      <w:proofErr w:type="spellEnd"/>
      <w:r w:rsidRPr="00D94AD5">
        <w:rPr>
          <w:rFonts w:ascii="Garamond" w:eastAsia="Calibri" w:hAnsi="Garamond" w:cs="Times New Roman"/>
          <w:sz w:val="20"/>
          <w:szCs w:val="20"/>
          <w:lang w:val="en-GB"/>
        </w:rPr>
        <w:t>. 2020;10(2):115-7</w:t>
      </w:r>
    </w:p>
    <w:p w14:paraId="3F30D511"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Channel News Asia (CNA). Church at centre of South Korea COVID-19 sits silent as infections surge [Internet]. Channel News Asia, 2020</w:t>
      </w:r>
      <w:bookmarkStart w:id="28" w:name="_Hlk138411732"/>
      <w:r w:rsidRPr="00D94AD5">
        <w:rPr>
          <w:rFonts w:ascii="Garamond" w:eastAsia="Calibri" w:hAnsi="Garamond" w:cs="Times New Roman"/>
          <w:sz w:val="20"/>
          <w:szCs w:val="20"/>
          <w:lang w:val="en-GB"/>
        </w:rPr>
        <w:t xml:space="preserve">. Available from: </w:t>
      </w:r>
      <w:bookmarkEnd w:id="28"/>
      <w:r w:rsidRPr="00D94AD5">
        <w:rPr>
          <w:rFonts w:ascii="Garamond" w:eastAsia="Calibri" w:hAnsi="Garamond" w:cs="Times New Roman"/>
          <w:sz w:val="20"/>
          <w:szCs w:val="20"/>
          <w:lang w:val="en-GB"/>
        </w:rPr>
        <w:fldChar w:fldCharType="begin"/>
      </w:r>
      <w:r w:rsidRPr="00D94AD5">
        <w:rPr>
          <w:rFonts w:ascii="Garamond" w:eastAsia="Calibri" w:hAnsi="Garamond" w:cs="Times New Roman"/>
          <w:sz w:val="20"/>
          <w:szCs w:val="20"/>
          <w:lang w:val="en-GB"/>
        </w:rPr>
        <w:instrText xml:space="preserve"> HYPERLINK "https://www.channelnewsasia.com/news/asia/coronavirus-covid19-church-south-korea-empty12458786" </w:instrText>
      </w:r>
      <w:r w:rsidRPr="00D94AD5">
        <w:rPr>
          <w:rFonts w:ascii="Garamond" w:eastAsia="Calibri" w:hAnsi="Garamond" w:cs="Times New Roman"/>
          <w:sz w:val="20"/>
          <w:szCs w:val="20"/>
          <w:lang w:val="en-GB"/>
        </w:rPr>
      </w:r>
      <w:r w:rsidRPr="00D94AD5">
        <w:rPr>
          <w:rFonts w:ascii="Garamond" w:eastAsia="Calibri" w:hAnsi="Garamond" w:cs="Times New Roman"/>
          <w:sz w:val="20"/>
          <w:szCs w:val="20"/>
          <w:lang w:val="en-GB"/>
        </w:rPr>
        <w:fldChar w:fldCharType="separate"/>
      </w:r>
      <w:r w:rsidRPr="00D94AD5">
        <w:rPr>
          <w:rStyle w:val="Hyperlink"/>
          <w:rFonts w:ascii="Garamond" w:eastAsia="Calibri" w:hAnsi="Garamond" w:cs="Times New Roman"/>
          <w:sz w:val="20"/>
          <w:szCs w:val="20"/>
          <w:lang w:val="en-GB"/>
        </w:rPr>
        <w:t>https://www.channelnewsasia.com/news/asia/coronavirus-covid19-church-south-korea-empty12458786</w:t>
      </w:r>
      <w:r w:rsidRPr="00D94AD5">
        <w:rPr>
          <w:rFonts w:ascii="Garamond" w:eastAsia="Calibri" w:hAnsi="Garamond" w:cs="Times New Roman"/>
          <w:sz w:val="20"/>
          <w:szCs w:val="20"/>
        </w:rPr>
        <w:fldChar w:fldCharType="end"/>
      </w:r>
      <w:r w:rsidRPr="00D94AD5">
        <w:rPr>
          <w:rFonts w:ascii="Garamond" w:eastAsia="Calibri" w:hAnsi="Garamond" w:cs="Times New Roman"/>
          <w:sz w:val="20"/>
          <w:szCs w:val="20"/>
          <w:lang w:val="en-GB"/>
        </w:rPr>
        <w:t>; [Accessed 25 February 2023].</w:t>
      </w:r>
    </w:p>
    <w:p w14:paraId="4F6AB914"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Al-</w:t>
      </w:r>
      <w:proofErr w:type="spellStart"/>
      <w:r w:rsidRPr="00D94AD5">
        <w:rPr>
          <w:rFonts w:ascii="Garamond" w:eastAsia="Calibri" w:hAnsi="Garamond" w:cs="Times New Roman"/>
          <w:sz w:val="20"/>
          <w:szCs w:val="20"/>
          <w:lang w:val="en-GB"/>
        </w:rPr>
        <w:t>Rousan</w:t>
      </w:r>
      <w:proofErr w:type="spellEnd"/>
      <w:r w:rsidRPr="00D94AD5">
        <w:rPr>
          <w:rFonts w:ascii="Garamond" w:eastAsia="Calibri" w:hAnsi="Garamond" w:cs="Times New Roman"/>
          <w:sz w:val="20"/>
          <w:szCs w:val="20"/>
          <w:lang w:val="en-GB"/>
        </w:rPr>
        <w:t xml:space="preserve"> N, Al-Najjar H. Is visiting Qom spread CoVID-19 epidemic in the Middle East? </w:t>
      </w:r>
      <w:proofErr w:type="spellStart"/>
      <w:r w:rsidRPr="00D94AD5">
        <w:rPr>
          <w:rFonts w:ascii="Garamond" w:eastAsia="Calibri" w:hAnsi="Garamond" w:cs="Times New Roman"/>
          <w:sz w:val="20"/>
          <w:szCs w:val="20"/>
          <w:lang w:val="en-GB"/>
        </w:rPr>
        <w:t>Eur</w:t>
      </w:r>
      <w:proofErr w:type="spellEnd"/>
      <w:r w:rsidRPr="00D94AD5">
        <w:rPr>
          <w:rFonts w:ascii="Garamond" w:eastAsia="Calibri" w:hAnsi="Garamond" w:cs="Times New Roman"/>
          <w:sz w:val="20"/>
          <w:szCs w:val="20"/>
          <w:lang w:val="en-GB"/>
        </w:rPr>
        <w:t xml:space="preserve"> Rev Med </w:t>
      </w:r>
      <w:proofErr w:type="spellStart"/>
      <w:r w:rsidRPr="00D94AD5">
        <w:rPr>
          <w:rFonts w:ascii="Garamond" w:eastAsia="Calibri" w:hAnsi="Garamond" w:cs="Times New Roman"/>
          <w:sz w:val="20"/>
          <w:szCs w:val="20"/>
          <w:lang w:val="en-GB"/>
        </w:rPr>
        <w:t>Pharmacol</w:t>
      </w:r>
      <w:proofErr w:type="spellEnd"/>
      <w:r w:rsidRPr="00D94AD5">
        <w:rPr>
          <w:rFonts w:ascii="Garamond" w:eastAsia="Calibri" w:hAnsi="Garamond" w:cs="Times New Roman"/>
          <w:sz w:val="20"/>
          <w:szCs w:val="20"/>
          <w:lang w:val="en-GB"/>
        </w:rPr>
        <w:t xml:space="preserve"> Sci. 2020; 24: 5813–5818.</w:t>
      </w:r>
    </w:p>
    <w:p w14:paraId="4C4B0E2E"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proofErr w:type="spellStart"/>
      <w:r w:rsidRPr="00D94AD5">
        <w:rPr>
          <w:rFonts w:ascii="Garamond" w:eastAsia="Calibri" w:hAnsi="Garamond" w:cs="Times New Roman"/>
          <w:sz w:val="20"/>
          <w:szCs w:val="20"/>
          <w:lang w:val="en-GB"/>
        </w:rPr>
        <w:t>Barmania</w:t>
      </w:r>
      <w:proofErr w:type="spellEnd"/>
      <w:r w:rsidRPr="00D94AD5">
        <w:rPr>
          <w:rFonts w:ascii="Garamond" w:eastAsia="Calibri" w:hAnsi="Garamond" w:cs="Times New Roman"/>
          <w:sz w:val="20"/>
          <w:szCs w:val="20"/>
          <w:lang w:val="en-GB"/>
        </w:rPr>
        <w:t xml:space="preserve"> S, Reiss MJ. Health promotion perspectives on the COVID-19 pandemic: The importance of religion. </w:t>
      </w:r>
      <w:r w:rsidRPr="00D94AD5">
        <w:rPr>
          <w:rFonts w:ascii="Garamond" w:eastAsia="Calibri" w:hAnsi="Garamond" w:cs="Times New Roman"/>
          <w:sz w:val="20"/>
          <w:szCs w:val="20"/>
        </w:rPr>
        <w:t xml:space="preserve">Glob Health </w:t>
      </w:r>
      <w:proofErr w:type="spellStart"/>
      <w:r w:rsidRPr="00D94AD5">
        <w:rPr>
          <w:rFonts w:ascii="Garamond" w:eastAsia="Calibri" w:hAnsi="Garamond" w:cs="Times New Roman"/>
          <w:sz w:val="20"/>
          <w:szCs w:val="20"/>
        </w:rPr>
        <w:t>Promot</w:t>
      </w:r>
      <w:proofErr w:type="spellEnd"/>
      <w:r w:rsidRPr="00D94AD5">
        <w:rPr>
          <w:rFonts w:ascii="Garamond" w:eastAsia="Calibri" w:hAnsi="Garamond" w:cs="Times New Roman"/>
          <w:sz w:val="20"/>
          <w:szCs w:val="20"/>
          <w:lang w:val="en-GB"/>
        </w:rPr>
        <w:t>. 2021; 28(1):15-22.</w:t>
      </w:r>
    </w:p>
    <w:p w14:paraId="766BD359" w14:textId="77777777" w:rsidR="008216DC" w:rsidRPr="00D94AD5" w:rsidRDefault="008216DC" w:rsidP="00D94AD5">
      <w:pPr>
        <w:numPr>
          <w:ilvl w:val="0"/>
          <w:numId w:val="47"/>
        </w:numPr>
        <w:ind w:left="357" w:hanging="357"/>
        <w:jc w:val="both"/>
        <w:rPr>
          <w:rFonts w:ascii="Garamond" w:eastAsia="Calibri" w:hAnsi="Garamond" w:cs="Times New Roman"/>
          <w:sz w:val="20"/>
          <w:szCs w:val="20"/>
        </w:rPr>
      </w:pPr>
      <w:r w:rsidRPr="00D94AD5">
        <w:rPr>
          <w:rFonts w:ascii="Garamond" w:eastAsia="Calibri" w:hAnsi="Garamond" w:cs="Times New Roman"/>
          <w:sz w:val="20"/>
          <w:szCs w:val="20"/>
        </w:rPr>
        <w:t xml:space="preserve">Che Mat NF, </w:t>
      </w:r>
      <w:proofErr w:type="spellStart"/>
      <w:r w:rsidRPr="00D94AD5">
        <w:rPr>
          <w:rFonts w:ascii="Garamond" w:eastAsia="Calibri" w:hAnsi="Garamond" w:cs="Times New Roman"/>
          <w:sz w:val="20"/>
          <w:szCs w:val="20"/>
        </w:rPr>
        <w:t>Edinur</w:t>
      </w:r>
      <w:proofErr w:type="spellEnd"/>
      <w:r w:rsidRPr="00D94AD5">
        <w:rPr>
          <w:rFonts w:ascii="Garamond" w:eastAsia="Calibri" w:hAnsi="Garamond" w:cs="Times New Roman"/>
          <w:sz w:val="20"/>
          <w:szCs w:val="20"/>
        </w:rPr>
        <w:t xml:space="preserve"> HA, Abdul </w:t>
      </w:r>
      <w:proofErr w:type="spellStart"/>
      <w:r w:rsidRPr="00D94AD5">
        <w:rPr>
          <w:rFonts w:ascii="Garamond" w:eastAsia="Calibri" w:hAnsi="Garamond" w:cs="Times New Roman"/>
          <w:sz w:val="20"/>
          <w:szCs w:val="20"/>
        </w:rPr>
        <w:t>Razab</w:t>
      </w:r>
      <w:proofErr w:type="spellEnd"/>
      <w:r w:rsidRPr="00D94AD5">
        <w:rPr>
          <w:rFonts w:ascii="Garamond" w:eastAsia="Calibri" w:hAnsi="Garamond" w:cs="Times New Roman"/>
          <w:sz w:val="20"/>
          <w:szCs w:val="20"/>
        </w:rPr>
        <w:t xml:space="preserve"> MK, </w:t>
      </w:r>
      <w:proofErr w:type="spellStart"/>
      <w:r w:rsidRPr="00D94AD5">
        <w:rPr>
          <w:rFonts w:ascii="Garamond" w:eastAsia="Calibri" w:hAnsi="Garamond" w:cs="Times New Roman"/>
          <w:sz w:val="20"/>
          <w:szCs w:val="20"/>
        </w:rPr>
        <w:t>Safuan</w:t>
      </w:r>
      <w:proofErr w:type="spellEnd"/>
      <w:r w:rsidRPr="00D94AD5">
        <w:rPr>
          <w:rFonts w:ascii="Garamond" w:eastAsia="Calibri" w:hAnsi="Garamond" w:cs="Times New Roman"/>
          <w:sz w:val="20"/>
          <w:szCs w:val="20"/>
        </w:rPr>
        <w:t xml:space="preserve"> S. A single mass gathering resulted in massive transmission of COVID-19 infections in Malaysia with further international spread. J Travel Med. 2020; 27(3): taaa059.</w:t>
      </w:r>
    </w:p>
    <w:p w14:paraId="2197F8F7" w14:textId="77777777" w:rsidR="008216DC" w:rsidRPr="00D94AD5" w:rsidRDefault="008216DC" w:rsidP="00D94AD5">
      <w:pPr>
        <w:numPr>
          <w:ilvl w:val="0"/>
          <w:numId w:val="47"/>
        </w:numPr>
        <w:ind w:left="357" w:hanging="357"/>
        <w:jc w:val="both"/>
        <w:rPr>
          <w:rFonts w:ascii="Garamond" w:eastAsia="Calibri" w:hAnsi="Garamond" w:cs="Times New Roman"/>
          <w:sz w:val="20"/>
          <w:szCs w:val="20"/>
          <w:lang w:val="en-GB"/>
        </w:rPr>
      </w:pPr>
      <w:r w:rsidRPr="00D94AD5">
        <w:rPr>
          <w:rFonts w:ascii="Garamond" w:eastAsia="Calibri" w:hAnsi="Garamond" w:cs="Times New Roman"/>
          <w:sz w:val="20"/>
          <w:szCs w:val="20"/>
          <w:lang w:val="en-GB"/>
        </w:rPr>
        <w:t xml:space="preserve">Mol MP, Caldas S. Can the human coronavirus epidemic also spread through solid waste? </w:t>
      </w:r>
      <w:r w:rsidRPr="00D94AD5">
        <w:rPr>
          <w:rFonts w:ascii="Garamond" w:eastAsia="Calibri" w:hAnsi="Garamond" w:cs="Times New Roman"/>
          <w:sz w:val="20"/>
          <w:szCs w:val="20"/>
        </w:rPr>
        <w:t xml:space="preserve">Waste </w:t>
      </w:r>
      <w:proofErr w:type="spellStart"/>
      <w:r w:rsidRPr="00D94AD5">
        <w:rPr>
          <w:rFonts w:ascii="Garamond" w:eastAsia="Calibri" w:hAnsi="Garamond" w:cs="Times New Roman"/>
          <w:sz w:val="20"/>
          <w:szCs w:val="20"/>
        </w:rPr>
        <w:t>Manag</w:t>
      </w:r>
      <w:proofErr w:type="spellEnd"/>
      <w:r w:rsidRPr="00D94AD5">
        <w:rPr>
          <w:rFonts w:ascii="Garamond" w:eastAsia="Calibri" w:hAnsi="Garamond" w:cs="Times New Roman"/>
          <w:sz w:val="20"/>
          <w:szCs w:val="20"/>
        </w:rPr>
        <w:t xml:space="preserve"> Res</w:t>
      </w:r>
      <w:r w:rsidRPr="00D94AD5">
        <w:rPr>
          <w:rFonts w:ascii="Garamond" w:eastAsia="Calibri" w:hAnsi="Garamond" w:cs="Times New Roman"/>
          <w:sz w:val="20"/>
          <w:szCs w:val="20"/>
          <w:lang w:val="en-GB"/>
        </w:rPr>
        <w:t>. 2020; 38(5):485-6.</w:t>
      </w:r>
    </w:p>
    <w:p w14:paraId="04596AC1" w14:textId="3C943E46" w:rsidR="008216DC" w:rsidRPr="008216DC" w:rsidRDefault="008216DC" w:rsidP="00D94AD5">
      <w:pPr>
        <w:pStyle w:val="ListParagraph"/>
        <w:numPr>
          <w:ilvl w:val="0"/>
          <w:numId w:val="47"/>
        </w:numPr>
        <w:spacing w:after="0" w:line="240" w:lineRule="auto"/>
        <w:ind w:left="357" w:hanging="357"/>
        <w:jc w:val="both"/>
        <w:rPr>
          <w:rFonts w:ascii="Garamond" w:hAnsi="Garamond"/>
          <w:sz w:val="20"/>
          <w:szCs w:val="20"/>
        </w:rPr>
      </w:pPr>
      <w:proofErr w:type="spellStart"/>
      <w:r w:rsidRPr="00D94AD5">
        <w:rPr>
          <w:rFonts w:ascii="Garamond" w:hAnsi="Garamond"/>
          <w:sz w:val="20"/>
          <w:szCs w:val="20"/>
          <w:lang w:val="en-GB"/>
        </w:rPr>
        <w:t>Donno</w:t>
      </w:r>
      <w:proofErr w:type="spellEnd"/>
      <w:r w:rsidRPr="00D94AD5">
        <w:rPr>
          <w:rFonts w:ascii="Garamond" w:hAnsi="Garamond"/>
          <w:sz w:val="20"/>
          <w:szCs w:val="20"/>
          <w:lang w:val="en-GB"/>
        </w:rPr>
        <w:t xml:space="preserve"> DR, </w:t>
      </w:r>
      <w:proofErr w:type="spellStart"/>
      <w:r w:rsidRPr="00D94AD5">
        <w:rPr>
          <w:rFonts w:ascii="Garamond" w:hAnsi="Garamond"/>
          <w:sz w:val="20"/>
          <w:szCs w:val="20"/>
          <w:lang w:val="en-GB"/>
        </w:rPr>
        <w:t>Grattagliano</w:t>
      </w:r>
      <w:proofErr w:type="spellEnd"/>
      <w:r w:rsidRPr="00D94AD5">
        <w:rPr>
          <w:rFonts w:ascii="Garamond" w:hAnsi="Garamond"/>
          <w:sz w:val="20"/>
          <w:szCs w:val="20"/>
          <w:lang w:val="en-GB"/>
        </w:rPr>
        <w:t xml:space="preserve"> I, Rossi A, Lora </w:t>
      </w:r>
      <w:proofErr w:type="spellStart"/>
      <w:r w:rsidRPr="00D94AD5">
        <w:rPr>
          <w:rFonts w:ascii="Garamond" w:hAnsi="Garamond"/>
          <w:sz w:val="20"/>
          <w:szCs w:val="20"/>
          <w:lang w:val="en-GB"/>
        </w:rPr>
        <w:t>Aprile</w:t>
      </w:r>
      <w:proofErr w:type="spellEnd"/>
      <w:r w:rsidRPr="00D94AD5">
        <w:rPr>
          <w:rFonts w:ascii="Garamond" w:hAnsi="Garamond"/>
          <w:sz w:val="20"/>
          <w:szCs w:val="20"/>
          <w:lang w:val="en-GB"/>
        </w:rPr>
        <w:t xml:space="preserve"> P, Medea G, </w:t>
      </w:r>
      <w:proofErr w:type="spellStart"/>
      <w:r w:rsidRPr="00D94AD5">
        <w:rPr>
          <w:rFonts w:ascii="Garamond" w:hAnsi="Garamond"/>
          <w:sz w:val="20"/>
          <w:szCs w:val="20"/>
          <w:lang w:val="en-GB"/>
        </w:rPr>
        <w:t>Lagolio</w:t>
      </w:r>
      <w:proofErr w:type="spellEnd"/>
      <w:r w:rsidRPr="00D94AD5">
        <w:rPr>
          <w:rFonts w:ascii="Garamond" w:hAnsi="Garamond"/>
          <w:sz w:val="20"/>
          <w:szCs w:val="20"/>
          <w:lang w:val="en-GB"/>
        </w:rPr>
        <w:t xml:space="preserve"> E, et al. How to treat COVID-19 patients at home in the Italian context: an expert opinion. </w:t>
      </w:r>
      <w:r w:rsidRPr="00D94AD5">
        <w:rPr>
          <w:rFonts w:ascii="Garamond" w:hAnsi="Garamond"/>
          <w:sz w:val="20"/>
          <w:szCs w:val="20"/>
        </w:rPr>
        <w:t>Infect Dis Rep</w:t>
      </w:r>
      <w:r w:rsidRPr="00D94AD5">
        <w:rPr>
          <w:rFonts w:ascii="Garamond" w:hAnsi="Garamond"/>
          <w:sz w:val="20"/>
          <w:szCs w:val="20"/>
          <w:lang w:val="en-GB"/>
        </w:rPr>
        <w:t>. 2021;13(1):251-8</w:t>
      </w:r>
      <w:r w:rsidRPr="008216DC">
        <w:rPr>
          <w:rFonts w:ascii="Garamond" w:hAnsi="Garamond"/>
          <w:sz w:val="20"/>
          <w:szCs w:val="20"/>
          <w:lang w:val="en-GB"/>
        </w:rPr>
        <w:t>.</w:t>
      </w:r>
    </w:p>
    <w:p w14:paraId="25688CB0" w14:textId="77777777" w:rsidR="008216DC" w:rsidRDefault="008216DC" w:rsidP="00D628C0">
      <w:pPr>
        <w:jc w:val="both"/>
        <w:rPr>
          <w:rFonts w:ascii="Garamond" w:eastAsia="Calibri" w:hAnsi="Garamond" w:cs="Times New Roman"/>
          <w:sz w:val="19"/>
          <w:szCs w:val="19"/>
        </w:rPr>
      </w:pPr>
    </w:p>
    <w:p w14:paraId="1DFB589C" w14:textId="77777777" w:rsidR="00913000" w:rsidRPr="00913000" w:rsidRDefault="00913000" w:rsidP="00D628C0">
      <w:pPr>
        <w:jc w:val="both"/>
        <w:rPr>
          <w:rFonts w:ascii="Garamond" w:hAnsi="Garamond"/>
          <w:sz w:val="20"/>
          <w:szCs w:val="20"/>
          <w:lang w:val="en-GB"/>
        </w:rPr>
      </w:pPr>
    </w:p>
    <w:sectPr w:rsidR="00913000" w:rsidRPr="00913000" w:rsidSect="008216DC">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6FF7" w14:textId="77777777" w:rsidR="007C70CC" w:rsidRDefault="007C70CC" w:rsidP="00202B90">
      <w:r>
        <w:separator/>
      </w:r>
    </w:p>
  </w:endnote>
  <w:endnote w:type="continuationSeparator" w:id="0">
    <w:p w14:paraId="4189A129" w14:textId="77777777" w:rsidR="007C70CC" w:rsidRDefault="007C70CC" w:rsidP="0020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FA58" w14:textId="77777777" w:rsidR="004A0153" w:rsidRPr="001B7F2F" w:rsidRDefault="004A0153" w:rsidP="00E94E49">
    <w:pPr>
      <w:pStyle w:val="Footer"/>
      <w:tabs>
        <w:tab w:val="clear" w:pos="8640"/>
        <w:tab w:val="right" w:pos="9720"/>
      </w:tabs>
      <w:ind w:left="-360" w:right="-360"/>
      <w:rPr>
        <w:rFonts w:ascii="Garamond" w:hAnsi="Garamond"/>
        <w:sz w:val="18"/>
        <w:szCs w:val="18"/>
      </w:rPr>
    </w:pP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Pr>
        <w:rStyle w:val="PageNumber"/>
        <w:rFonts w:ascii="Garamond" w:hAnsi="Garamond"/>
        <w:noProof/>
        <w:sz w:val="18"/>
        <w:szCs w:val="18"/>
      </w:rPr>
      <w:t>6</w:t>
    </w:r>
    <w:r w:rsidRPr="001B7F2F">
      <w:rPr>
        <w:rStyle w:val="PageNumber"/>
        <w:rFonts w:ascii="Garamond" w:hAnsi="Garamond"/>
        <w:sz w:val="18"/>
        <w:szCs w:val="18"/>
      </w:rPr>
      <w:fldChar w:fldCharType="end"/>
    </w:r>
    <w:r w:rsidRPr="001B7F2F">
      <w:rPr>
        <w:rFonts w:ascii="Garamond" w:hAnsi="Garamond"/>
        <w:noProof/>
        <w:color w:val="394D94"/>
        <w:sz w:val="18"/>
        <w:szCs w:val="18"/>
      </w:rPr>
      <mc:AlternateContent>
        <mc:Choice Requires="wps">
          <w:drawing>
            <wp:anchor distT="0" distB="0" distL="114300" distR="114300" simplePos="0" relativeHeight="251662336" behindDoc="0" locked="0" layoutInCell="1" allowOverlap="1" wp14:anchorId="5540F3B9" wp14:editId="37D2DAB9">
              <wp:simplePos x="0" y="0"/>
              <wp:positionH relativeFrom="column">
                <wp:posOffset>-228600</wp:posOffset>
              </wp:positionH>
              <wp:positionV relativeFrom="paragraph">
                <wp:posOffset>-95885</wp:posOffset>
              </wp:positionV>
              <wp:extent cx="64008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91481EA"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7.55pt" to="4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" strokecolor="#394d94" strokeweight="1pt">
              <v:stroke joinstyle="miter"/>
            </v:line>
          </w:pict>
        </mc:Fallback>
      </mc:AlternateContent>
    </w:r>
    <w:r>
      <w:rPr>
        <w:rStyle w:val="PageNumber"/>
        <w:rFonts w:ascii="Garamond" w:hAnsi="Garamond"/>
        <w:sz w:val="18"/>
        <w:szCs w:val="18"/>
      </w:rPr>
      <w:tab/>
    </w:r>
    <w:r>
      <w:rPr>
        <w:rStyle w:val="PageNumber"/>
        <w:rFonts w:ascii="Garamond" w:hAnsi="Garamond"/>
        <w:sz w:val="18"/>
        <w:szCs w:val="18"/>
      </w:rPr>
      <w:tab/>
    </w:r>
    <w:bookmarkStart w:id="2" w:name="_Hlk114232143"/>
    <w:bookmarkStart w:id="3" w:name="_Hlk114232144"/>
    <w:r w:rsidRPr="001B7F2F">
      <w:rPr>
        <w:rFonts w:ascii="Garamond" w:hAnsi="Garamond"/>
        <w:sz w:val="18"/>
        <w:szCs w:val="18"/>
      </w:rPr>
      <w:t xml:space="preserve">Patient Experience Journal, Volume </w:t>
    </w:r>
    <w:r>
      <w:rPr>
        <w:rFonts w:ascii="Garamond" w:hAnsi="Garamond"/>
        <w:sz w:val="18"/>
        <w:szCs w:val="18"/>
      </w:rPr>
      <w:t xml:space="preserve">9, Issue </w:t>
    </w:r>
    <w:bookmarkEnd w:id="2"/>
    <w:bookmarkEnd w:id="3"/>
    <w:r>
      <w:rPr>
        <w:rFonts w:ascii="Garamond" w:hAnsi="Garamond"/>
        <w:sz w:val="18"/>
        <w:szCs w:val="18"/>
      </w:rPr>
      <w:t>3 –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80B7" w14:textId="77777777" w:rsidR="004A0153" w:rsidRDefault="004A0153" w:rsidP="00E94E49">
    <w:pPr>
      <w:pStyle w:val="Footer"/>
      <w:ind w:left="-360" w:right="360"/>
      <w:rPr>
        <w:rFonts w:ascii="Arial" w:hAnsi="Arial"/>
        <w:color w:val="9999CC"/>
        <w:sz w:val="18"/>
        <w:szCs w:val="18"/>
      </w:rPr>
    </w:pPr>
  </w:p>
  <w:p w14:paraId="16DBC127" w14:textId="77777777" w:rsidR="004A0153" w:rsidRDefault="004A0153" w:rsidP="00E94E49">
    <w:pPr>
      <w:pStyle w:val="Footer"/>
      <w:ind w:left="-360"/>
      <w:rPr>
        <w:rFonts w:ascii="Arial" w:hAnsi="Arial"/>
        <w:color w:val="9999CC"/>
        <w:sz w:val="18"/>
        <w:szCs w:val="18"/>
      </w:rPr>
    </w:pPr>
    <w:r>
      <w:rPr>
        <w:rFonts w:ascii="Arial" w:hAnsi="Arial"/>
        <w:noProof/>
        <w:color w:val="394D94"/>
        <w:sz w:val="18"/>
        <w:szCs w:val="18"/>
      </w:rPr>
      <mc:AlternateContent>
        <mc:Choice Requires="wps">
          <w:drawing>
            <wp:anchor distT="0" distB="0" distL="114300" distR="114300" simplePos="0" relativeHeight="251659264" behindDoc="0" locked="0" layoutInCell="1" allowOverlap="1" wp14:anchorId="2F1DAEDE" wp14:editId="20CA5550">
              <wp:simplePos x="0" y="0"/>
              <wp:positionH relativeFrom="column">
                <wp:posOffset>-228600</wp:posOffset>
              </wp:positionH>
              <wp:positionV relativeFrom="paragraph">
                <wp:posOffset>22860</wp:posOffset>
              </wp:positionV>
              <wp:extent cx="64008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A906D0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" strokecolor="#394d94" strokeweight="1pt">
              <v:stroke joinstyle="miter"/>
            </v:line>
          </w:pict>
        </mc:Fallback>
      </mc:AlternateContent>
    </w:r>
  </w:p>
  <w:p w14:paraId="40EE06F9" w14:textId="77777777" w:rsidR="004A0153" w:rsidRPr="00DC7368" w:rsidRDefault="004A0153" w:rsidP="00093CDE">
    <w:pPr>
      <w:pStyle w:val="Footer"/>
      <w:tabs>
        <w:tab w:val="right" w:pos="9720"/>
      </w:tabs>
      <w:ind w:left="-360" w:right="-360"/>
      <w:rPr>
        <w:rFonts w:ascii="Garamond" w:hAnsi="Garamond"/>
        <w:sz w:val="18"/>
        <w:szCs w:val="18"/>
      </w:rPr>
    </w:pPr>
    <w:r>
      <w:rPr>
        <w:rFonts w:ascii="Garamond" w:hAnsi="Garamond"/>
        <w:sz w:val="18"/>
        <w:szCs w:val="18"/>
      </w:rPr>
      <w:t>The Nigerian Health</w:t>
    </w:r>
    <w:r w:rsidRPr="00DC7368">
      <w:rPr>
        <w:rFonts w:ascii="Garamond" w:hAnsi="Garamond"/>
        <w:sz w:val="18"/>
        <w:szCs w:val="18"/>
      </w:rPr>
      <w:t xml:space="preserve"> Journal,</w:t>
    </w:r>
    <w:r>
      <w:rPr>
        <w:rFonts w:ascii="Garamond" w:hAnsi="Garamond"/>
        <w:sz w:val="18"/>
        <w:szCs w:val="18"/>
      </w:rPr>
      <w:t xml:space="preserve"> Volume 23, Issue 2 </w:t>
    </w:r>
  </w:p>
  <w:p w14:paraId="068E5D9F" w14:textId="257F044F" w:rsidR="004A0153" w:rsidRPr="00DC7368" w:rsidRDefault="004A0153" w:rsidP="00093CDE">
    <w:pPr>
      <w:pStyle w:val="Footer"/>
      <w:tabs>
        <w:tab w:val="right" w:pos="9720"/>
      </w:tabs>
      <w:ind w:left="-360" w:right="-360"/>
      <w:rPr>
        <w:rFonts w:ascii="Garamond" w:hAnsi="Garamond"/>
        <w:sz w:val="18"/>
        <w:szCs w:val="18"/>
      </w:rPr>
    </w:pPr>
    <w:r w:rsidRPr="00DC7368">
      <w:rPr>
        <w:rFonts w:ascii="Garamond" w:hAnsi="Garamond"/>
        <w:sz w:val="18"/>
        <w:szCs w:val="18"/>
      </w:rPr>
      <w:t xml:space="preserve">Published </w:t>
    </w:r>
    <w:r>
      <w:rPr>
        <w:rFonts w:ascii="Garamond" w:hAnsi="Garamond"/>
        <w:sz w:val="18"/>
        <w:szCs w:val="18"/>
      </w:rPr>
      <w:t>by The Nigerian Medical Association, Rivers State Branch.</w:t>
    </w:r>
  </w:p>
  <w:p w14:paraId="1EAA441A" w14:textId="77777777" w:rsidR="004A0153" w:rsidRDefault="004A0153" w:rsidP="00093CDE">
    <w:pPr>
      <w:pStyle w:val="Footer"/>
      <w:tabs>
        <w:tab w:val="right" w:pos="9720"/>
      </w:tabs>
      <w:ind w:left="-360" w:right="-360"/>
      <w:rPr>
        <w:rFonts w:ascii="Garamond" w:hAnsi="Garamond"/>
        <w:sz w:val="18"/>
        <w:szCs w:val="18"/>
      </w:rPr>
    </w:pPr>
    <w:r w:rsidRPr="00DC7368">
      <w:rPr>
        <w:rFonts w:ascii="Garamond" w:hAnsi="Garamond"/>
        <w:sz w:val="18"/>
        <w:szCs w:val="18"/>
      </w:rPr>
      <w:t xml:space="preserve">Downloaded from </w:t>
    </w:r>
    <w:r>
      <w:rPr>
        <w:rFonts w:ascii="Garamond" w:hAnsi="Garamond"/>
        <w:sz w:val="18"/>
        <w:szCs w:val="18"/>
      </w:rPr>
      <w:t xml:space="preserve">www.tnhjph.com </w:t>
    </w:r>
  </w:p>
  <w:p w14:paraId="10722930" w14:textId="05035AC9" w:rsidR="004A0153" w:rsidRDefault="004A0153" w:rsidP="00093CDE">
    <w:pPr>
      <w:pStyle w:val="Footer"/>
      <w:tabs>
        <w:tab w:val="right" w:pos="9720"/>
      </w:tabs>
      <w:ind w:left="-360" w:right="-360"/>
      <w:rPr>
        <w:rStyle w:val="PageNumber"/>
        <w:rFonts w:ascii="Garamond" w:hAnsi="Garamond"/>
        <w:sz w:val="18"/>
        <w:szCs w:val="18"/>
      </w:rPr>
    </w:pPr>
    <w:r>
      <w:rPr>
        <w:rFonts w:ascii="Garamond" w:hAnsi="Garamond"/>
        <w:sz w:val="18"/>
        <w:szCs w:val="18"/>
      </w:rPr>
      <w:t xml:space="preserve">Print </w:t>
    </w:r>
    <w:r w:rsidRPr="00460C55">
      <w:rPr>
        <w:rFonts w:ascii="Garamond" w:hAnsi="Garamond"/>
        <w:sz w:val="18"/>
        <w:szCs w:val="18"/>
      </w:rPr>
      <w:t>ISSN: 0189-9287</w:t>
    </w:r>
    <w:r>
      <w:rPr>
        <w:rFonts w:ascii="Garamond" w:hAnsi="Garamond"/>
        <w:sz w:val="18"/>
        <w:szCs w:val="18"/>
      </w:rPr>
      <w:t xml:space="preserve"> Online ISSN: 2992-345X</w:t>
    </w:r>
    <w:r w:rsidRPr="001B7F2F">
      <w:rPr>
        <w:rFonts w:ascii="Garamond" w:hAnsi="Garamond"/>
        <w:sz w:val="18"/>
        <w:szCs w:val="18"/>
      </w:rPr>
      <w:tab/>
    </w:r>
    <w:r>
      <w:rPr>
        <w:rFonts w:ascii="Garamond" w:hAnsi="Garamond"/>
        <w:sz w:val="18"/>
        <w:szCs w:val="18"/>
      </w:rPr>
      <w:tab/>
    </w:r>
    <w:r>
      <w:rPr>
        <w:rFonts w:ascii="Garamond" w:hAnsi="Garamond"/>
        <w:sz w:val="18"/>
        <w:szCs w:val="18"/>
      </w:rPr>
      <w:tab/>
    </w: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sidR="00872466">
      <w:rPr>
        <w:rStyle w:val="PageNumber"/>
        <w:rFonts w:ascii="Garamond" w:hAnsi="Garamond"/>
        <w:noProof/>
        <w:sz w:val="18"/>
        <w:szCs w:val="18"/>
      </w:rPr>
      <w:t>4</w:t>
    </w:r>
    <w:r w:rsidRPr="001B7F2F">
      <w:rPr>
        <w:rStyle w:val="PageNumber"/>
        <w:rFonts w:ascii="Garamond" w:hAnsi="Garamond"/>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5C1D" w14:textId="77777777" w:rsidR="004A0153" w:rsidRDefault="004A0153" w:rsidP="002A61BC">
    <w:pPr>
      <w:pStyle w:val="Footer"/>
      <w:ind w:left="-360" w:right="360"/>
      <w:rPr>
        <w:rFonts w:ascii="Arial" w:hAnsi="Arial"/>
        <w:color w:val="9999CC"/>
        <w:sz w:val="18"/>
        <w:szCs w:val="18"/>
      </w:rPr>
    </w:pPr>
  </w:p>
  <w:p w14:paraId="1BFE8E31" w14:textId="77777777" w:rsidR="004A0153" w:rsidRDefault="004A0153" w:rsidP="002A61BC">
    <w:pPr>
      <w:pStyle w:val="Footer"/>
      <w:ind w:left="-360"/>
      <w:rPr>
        <w:rFonts w:ascii="Arial" w:hAnsi="Arial"/>
        <w:color w:val="9999CC"/>
        <w:sz w:val="18"/>
        <w:szCs w:val="18"/>
      </w:rPr>
    </w:pPr>
    <w:r>
      <w:rPr>
        <w:rFonts w:ascii="Arial" w:hAnsi="Arial"/>
        <w:noProof/>
        <w:color w:val="394D94"/>
        <w:sz w:val="18"/>
        <w:szCs w:val="18"/>
      </w:rPr>
      <mc:AlternateContent>
        <mc:Choice Requires="wps">
          <w:drawing>
            <wp:anchor distT="0" distB="0" distL="114300" distR="114300" simplePos="0" relativeHeight="251671552" behindDoc="0" locked="0" layoutInCell="1" allowOverlap="1" wp14:anchorId="335AA017" wp14:editId="36BC5E42">
              <wp:simplePos x="0" y="0"/>
              <wp:positionH relativeFrom="column">
                <wp:posOffset>-228600</wp:posOffset>
              </wp:positionH>
              <wp:positionV relativeFrom="paragraph">
                <wp:posOffset>22860</wp:posOffset>
              </wp:positionV>
              <wp:extent cx="6400800" cy="0"/>
              <wp:effectExtent l="0" t="0" r="25400" b="25400"/>
              <wp:wrapNone/>
              <wp:docPr id="14" name="Straight Connector 14"/>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F1B6FD9" id="Straight Connector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" strokecolor="#394d94" strokeweight="1pt">
              <v:stroke joinstyle="miter"/>
            </v:line>
          </w:pict>
        </mc:Fallback>
      </mc:AlternateContent>
    </w:r>
  </w:p>
  <w:p w14:paraId="0FA1B67C" w14:textId="77777777" w:rsidR="004A0153" w:rsidRPr="00DC7368" w:rsidRDefault="004A0153" w:rsidP="002A61BC">
    <w:pPr>
      <w:pStyle w:val="Footer"/>
      <w:tabs>
        <w:tab w:val="right" w:pos="9720"/>
      </w:tabs>
      <w:ind w:left="-360" w:right="-360"/>
      <w:rPr>
        <w:rFonts w:ascii="Garamond" w:hAnsi="Garamond"/>
        <w:sz w:val="18"/>
        <w:szCs w:val="18"/>
      </w:rPr>
    </w:pPr>
    <w:r>
      <w:rPr>
        <w:rFonts w:ascii="Garamond" w:hAnsi="Garamond"/>
        <w:sz w:val="18"/>
        <w:szCs w:val="18"/>
      </w:rPr>
      <w:t>The Nigerian Health</w:t>
    </w:r>
    <w:r w:rsidRPr="00DC7368">
      <w:rPr>
        <w:rFonts w:ascii="Garamond" w:hAnsi="Garamond"/>
        <w:sz w:val="18"/>
        <w:szCs w:val="18"/>
      </w:rPr>
      <w:t xml:space="preserve"> Journal,</w:t>
    </w:r>
    <w:r>
      <w:rPr>
        <w:rFonts w:ascii="Garamond" w:hAnsi="Garamond"/>
        <w:sz w:val="18"/>
        <w:szCs w:val="18"/>
      </w:rPr>
      <w:t xml:space="preserve"> Volume 23, Issue 2 </w:t>
    </w:r>
  </w:p>
  <w:p w14:paraId="49E26DDE" w14:textId="77777777" w:rsidR="004A0153" w:rsidRPr="00DC7368" w:rsidRDefault="004A0153" w:rsidP="002A61BC">
    <w:pPr>
      <w:pStyle w:val="Footer"/>
      <w:tabs>
        <w:tab w:val="right" w:pos="9720"/>
      </w:tabs>
      <w:ind w:left="-360" w:right="-360"/>
      <w:rPr>
        <w:rFonts w:ascii="Garamond" w:hAnsi="Garamond"/>
        <w:sz w:val="18"/>
        <w:szCs w:val="18"/>
      </w:rPr>
    </w:pPr>
    <w:r w:rsidRPr="00DC7368">
      <w:rPr>
        <w:rFonts w:ascii="Garamond" w:hAnsi="Garamond"/>
        <w:sz w:val="18"/>
        <w:szCs w:val="18"/>
      </w:rPr>
      <w:t xml:space="preserve">Published </w:t>
    </w:r>
    <w:r>
      <w:rPr>
        <w:rFonts w:ascii="Garamond" w:hAnsi="Garamond"/>
        <w:sz w:val="18"/>
        <w:szCs w:val="18"/>
      </w:rPr>
      <w:t>by The Nigerian Medical Association, Rivers State Branch.</w:t>
    </w:r>
  </w:p>
  <w:p w14:paraId="7FCB7A77" w14:textId="77777777" w:rsidR="004A0153" w:rsidRDefault="004A0153" w:rsidP="002A61BC">
    <w:pPr>
      <w:pStyle w:val="Footer"/>
      <w:tabs>
        <w:tab w:val="right" w:pos="9720"/>
      </w:tabs>
      <w:ind w:left="-360" w:right="-360"/>
      <w:rPr>
        <w:rFonts w:ascii="Garamond" w:hAnsi="Garamond"/>
        <w:sz w:val="18"/>
        <w:szCs w:val="18"/>
      </w:rPr>
    </w:pPr>
    <w:r w:rsidRPr="00DC7368">
      <w:rPr>
        <w:rFonts w:ascii="Garamond" w:hAnsi="Garamond"/>
        <w:sz w:val="18"/>
        <w:szCs w:val="18"/>
      </w:rPr>
      <w:t xml:space="preserve">Downloaded from </w:t>
    </w:r>
    <w:r>
      <w:rPr>
        <w:rFonts w:ascii="Garamond" w:hAnsi="Garamond"/>
        <w:sz w:val="18"/>
        <w:szCs w:val="18"/>
      </w:rPr>
      <w:t xml:space="preserve">www.tnhjph.com </w:t>
    </w:r>
  </w:p>
  <w:p w14:paraId="66FC9493" w14:textId="5A11B59D" w:rsidR="004A0153" w:rsidRPr="002A61BC" w:rsidRDefault="004A0153" w:rsidP="002A61BC">
    <w:pPr>
      <w:pStyle w:val="Footer"/>
      <w:tabs>
        <w:tab w:val="right" w:pos="9720"/>
      </w:tabs>
      <w:ind w:left="-360" w:right="-360"/>
      <w:rPr>
        <w:rFonts w:ascii="Garamond" w:hAnsi="Garamond"/>
        <w:sz w:val="18"/>
        <w:szCs w:val="18"/>
      </w:rPr>
    </w:pPr>
    <w:r>
      <w:rPr>
        <w:rFonts w:ascii="Garamond" w:hAnsi="Garamond"/>
        <w:sz w:val="18"/>
        <w:szCs w:val="18"/>
      </w:rPr>
      <w:t xml:space="preserve">Print </w:t>
    </w:r>
    <w:r w:rsidRPr="00460C55">
      <w:rPr>
        <w:rFonts w:ascii="Garamond" w:hAnsi="Garamond"/>
        <w:sz w:val="18"/>
        <w:szCs w:val="18"/>
      </w:rPr>
      <w:t>ISSN: 0189-9287</w:t>
    </w:r>
    <w:r>
      <w:rPr>
        <w:rFonts w:ascii="Garamond" w:hAnsi="Garamond"/>
        <w:sz w:val="18"/>
        <w:szCs w:val="18"/>
      </w:rPr>
      <w:t xml:space="preserve"> Online ISSN: 2992-345X</w:t>
    </w:r>
    <w:r>
      <w:rPr>
        <w:rFonts w:ascii="Garamond" w:hAnsi="Garamond"/>
        <w:sz w:val="18"/>
        <w:szCs w:val="18"/>
      </w:rPr>
      <w:tab/>
    </w:r>
    <w:r>
      <w:rPr>
        <w:rFonts w:ascii="Garamond" w:hAnsi="Garamond"/>
        <w:sz w:val="18"/>
        <w:szCs w:val="18"/>
      </w:rPr>
      <w:tab/>
    </w:r>
    <w:r>
      <w:rPr>
        <w:rFonts w:ascii="Garamond" w:hAnsi="Garamond"/>
        <w:sz w:val="18"/>
        <w:szCs w:val="18"/>
      </w:rPr>
      <w:tab/>
    </w: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Pr>
        <w:rStyle w:val="PageNumber"/>
        <w:rFonts w:ascii="Garamond" w:hAnsi="Garamond"/>
        <w:noProof/>
        <w:sz w:val="18"/>
        <w:szCs w:val="18"/>
      </w:rPr>
      <w:t>4</w:t>
    </w:r>
    <w:r w:rsidRPr="001B7F2F">
      <w:rPr>
        <w:rStyle w:val="PageNumber"/>
        <w:rFonts w:ascii="Garamond" w:hAnsi="Garamond"/>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3EF9" w14:textId="77777777" w:rsidR="004A0153" w:rsidRDefault="004A01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8B5A" w14:textId="73949D0B" w:rsidR="004A0153" w:rsidRPr="00C419BC" w:rsidRDefault="004A0153" w:rsidP="00C419BC">
    <w:pPr>
      <w:jc w:val="right"/>
    </w:pPr>
  </w:p>
  <w:p w14:paraId="55B0B158" w14:textId="77777777" w:rsidR="004A0153" w:rsidRDefault="004A0153" w:rsidP="00C419BC">
    <w:pPr>
      <w:pStyle w:val="Footer"/>
      <w:ind w:left="-360"/>
      <w:rPr>
        <w:rFonts w:ascii="Arial" w:hAnsi="Arial"/>
        <w:color w:val="9999CC"/>
        <w:sz w:val="18"/>
        <w:szCs w:val="18"/>
      </w:rPr>
    </w:pPr>
    <w:r>
      <w:rPr>
        <w:rFonts w:ascii="Arial" w:hAnsi="Arial"/>
        <w:noProof/>
        <w:color w:val="394D94"/>
        <w:sz w:val="18"/>
        <w:szCs w:val="18"/>
      </w:rPr>
      <mc:AlternateContent>
        <mc:Choice Requires="wps">
          <w:drawing>
            <wp:anchor distT="0" distB="0" distL="114300" distR="114300" simplePos="0" relativeHeight="251673600" behindDoc="0" locked="0" layoutInCell="1" allowOverlap="1" wp14:anchorId="3E9CD8CF" wp14:editId="2236486E">
              <wp:simplePos x="0" y="0"/>
              <wp:positionH relativeFrom="column">
                <wp:posOffset>-228600</wp:posOffset>
              </wp:positionH>
              <wp:positionV relativeFrom="paragraph">
                <wp:posOffset>22860</wp:posOffset>
              </wp:positionV>
              <wp:extent cx="6400800" cy="0"/>
              <wp:effectExtent l="0" t="0" r="25400" b="25400"/>
              <wp:wrapNone/>
              <wp:docPr id="13" name="Straight Connector 13"/>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AD2172" id="Straight Connector 1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" strokecolor="#394d94" strokeweight="1pt">
              <v:stroke joinstyle="miter"/>
            </v:line>
          </w:pict>
        </mc:Fallback>
      </mc:AlternateContent>
    </w:r>
  </w:p>
  <w:p w14:paraId="769058E7" w14:textId="77777777" w:rsidR="004A0153" w:rsidRPr="00DC7368" w:rsidRDefault="004A0153" w:rsidP="00C419BC">
    <w:pPr>
      <w:pStyle w:val="Footer"/>
      <w:tabs>
        <w:tab w:val="right" w:pos="9720"/>
      </w:tabs>
      <w:ind w:left="-360" w:right="-360"/>
      <w:rPr>
        <w:rFonts w:ascii="Garamond" w:hAnsi="Garamond"/>
        <w:sz w:val="18"/>
        <w:szCs w:val="18"/>
      </w:rPr>
    </w:pPr>
    <w:r>
      <w:rPr>
        <w:rFonts w:ascii="Garamond" w:hAnsi="Garamond"/>
        <w:sz w:val="18"/>
        <w:szCs w:val="18"/>
      </w:rPr>
      <w:t>The Nigerian Health</w:t>
    </w:r>
    <w:r w:rsidRPr="00DC7368">
      <w:rPr>
        <w:rFonts w:ascii="Garamond" w:hAnsi="Garamond"/>
        <w:sz w:val="18"/>
        <w:szCs w:val="18"/>
      </w:rPr>
      <w:t xml:space="preserve"> Journal,</w:t>
    </w:r>
    <w:r>
      <w:rPr>
        <w:rFonts w:ascii="Garamond" w:hAnsi="Garamond"/>
        <w:sz w:val="18"/>
        <w:szCs w:val="18"/>
      </w:rPr>
      <w:t xml:space="preserve"> Volume 23, Issue 2 </w:t>
    </w:r>
  </w:p>
  <w:p w14:paraId="1AAF9141" w14:textId="77777777" w:rsidR="004A0153" w:rsidRPr="00DC7368" w:rsidRDefault="004A0153" w:rsidP="00C419BC">
    <w:pPr>
      <w:pStyle w:val="Footer"/>
      <w:tabs>
        <w:tab w:val="right" w:pos="9720"/>
      </w:tabs>
      <w:ind w:left="-360" w:right="-360"/>
      <w:rPr>
        <w:rFonts w:ascii="Garamond" w:hAnsi="Garamond"/>
        <w:sz w:val="18"/>
        <w:szCs w:val="18"/>
      </w:rPr>
    </w:pPr>
    <w:r w:rsidRPr="00DC7368">
      <w:rPr>
        <w:rFonts w:ascii="Garamond" w:hAnsi="Garamond"/>
        <w:sz w:val="18"/>
        <w:szCs w:val="18"/>
      </w:rPr>
      <w:t xml:space="preserve">Published </w:t>
    </w:r>
    <w:r>
      <w:rPr>
        <w:rFonts w:ascii="Garamond" w:hAnsi="Garamond"/>
        <w:sz w:val="18"/>
        <w:szCs w:val="18"/>
      </w:rPr>
      <w:t>by The Nigerian Medical Association, Rivers State Branch.</w:t>
    </w:r>
  </w:p>
  <w:p w14:paraId="31566E6B" w14:textId="77777777" w:rsidR="004A0153" w:rsidRDefault="004A0153" w:rsidP="007E201B">
    <w:pPr>
      <w:pStyle w:val="Footer"/>
      <w:tabs>
        <w:tab w:val="right" w:pos="9720"/>
      </w:tabs>
      <w:ind w:left="-360" w:right="-360"/>
      <w:rPr>
        <w:rFonts w:ascii="Garamond" w:hAnsi="Garamond"/>
        <w:sz w:val="18"/>
        <w:szCs w:val="18"/>
      </w:rPr>
    </w:pPr>
    <w:r w:rsidRPr="00DC7368">
      <w:rPr>
        <w:rFonts w:ascii="Garamond" w:hAnsi="Garamond"/>
        <w:sz w:val="18"/>
        <w:szCs w:val="18"/>
      </w:rPr>
      <w:t xml:space="preserve">Downloaded from </w:t>
    </w:r>
    <w:r>
      <w:rPr>
        <w:rFonts w:ascii="Garamond" w:hAnsi="Garamond"/>
        <w:sz w:val="18"/>
        <w:szCs w:val="18"/>
      </w:rPr>
      <w:t xml:space="preserve">www.tnhjph.com </w:t>
    </w:r>
  </w:p>
  <w:p w14:paraId="0F25403E" w14:textId="64CC6822" w:rsidR="004A0153" w:rsidRPr="007E201B" w:rsidRDefault="004A0153" w:rsidP="007E201B">
    <w:pPr>
      <w:pStyle w:val="Footer"/>
      <w:tabs>
        <w:tab w:val="right" w:pos="9720"/>
      </w:tabs>
      <w:ind w:left="-360" w:right="-360"/>
      <w:rPr>
        <w:rFonts w:ascii="Garamond" w:hAnsi="Garamond"/>
        <w:sz w:val="18"/>
        <w:szCs w:val="18"/>
      </w:rPr>
    </w:pPr>
    <w:r>
      <w:rPr>
        <w:rFonts w:ascii="Garamond" w:hAnsi="Garamond"/>
        <w:sz w:val="18"/>
        <w:szCs w:val="18"/>
      </w:rPr>
      <w:t xml:space="preserve">Print </w:t>
    </w:r>
    <w:r w:rsidRPr="00460C55">
      <w:rPr>
        <w:rFonts w:ascii="Garamond" w:hAnsi="Garamond"/>
        <w:sz w:val="18"/>
        <w:szCs w:val="18"/>
      </w:rPr>
      <w:t>ISSN: 0189-9287</w:t>
    </w:r>
    <w:r>
      <w:rPr>
        <w:rFonts w:ascii="Garamond" w:hAnsi="Garamond"/>
        <w:sz w:val="18"/>
        <w:szCs w:val="18"/>
      </w:rPr>
      <w:t xml:space="preserve"> Online ISSN: 2992-345X</w:t>
    </w:r>
    <w:r>
      <w:rPr>
        <w:rFonts w:ascii="Garamond" w:hAnsi="Garamond"/>
        <w:sz w:val="18"/>
        <w:szCs w:val="18"/>
      </w:rPr>
      <w:tab/>
    </w:r>
    <w:r>
      <w:rPr>
        <w:rFonts w:ascii="Garamond" w:hAnsi="Garamond"/>
        <w:sz w:val="18"/>
        <w:szCs w:val="18"/>
      </w:rPr>
      <w:tab/>
    </w:r>
    <w:r>
      <w:rPr>
        <w:rFonts w:ascii="Garamond" w:hAnsi="Garamond"/>
        <w:sz w:val="18"/>
        <w:szCs w:val="18"/>
      </w:rPr>
      <w:tab/>
    </w: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sidR="00872466">
      <w:rPr>
        <w:rStyle w:val="PageNumber"/>
        <w:rFonts w:ascii="Garamond" w:hAnsi="Garamond"/>
        <w:noProof/>
        <w:sz w:val="18"/>
        <w:szCs w:val="18"/>
      </w:rPr>
      <w:t>12</w:t>
    </w:r>
    <w:r w:rsidRPr="001B7F2F">
      <w:rPr>
        <w:rStyle w:val="PageNumber"/>
        <w:rFonts w:ascii="Garamond" w:hAnsi="Garamond"/>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498" w14:textId="77777777" w:rsidR="004A0153" w:rsidRDefault="004A0153" w:rsidP="007E201B">
    <w:pPr>
      <w:pStyle w:val="Footer"/>
      <w:ind w:left="-360" w:right="360"/>
      <w:rPr>
        <w:rFonts w:ascii="Arial" w:hAnsi="Arial"/>
        <w:color w:val="9999CC"/>
        <w:sz w:val="18"/>
        <w:szCs w:val="18"/>
      </w:rPr>
    </w:pPr>
  </w:p>
  <w:p w14:paraId="2B27C1E1" w14:textId="77777777" w:rsidR="004A0153" w:rsidRDefault="004A0153" w:rsidP="007E201B">
    <w:pPr>
      <w:pStyle w:val="Footer"/>
      <w:ind w:left="-360"/>
      <w:rPr>
        <w:rFonts w:ascii="Arial" w:hAnsi="Arial"/>
        <w:color w:val="9999CC"/>
        <w:sz w:val="18"/>
        <w:szCs w:val="18"/>
      </w:rPr>
    </w:pPr>
    <w:r>
      <w:rPr>
        <w:rFonts w:ascii="Arial" w:hAnsi="Arial"/>
        <w:noProof/>
        <w:color w:val="394D94"/>
        <w:sz w:val="18"/>
        <w:szCs w:val="18"/>
      </w:rPr>
      <mc:AlternateContent>
        <mc:Choice Requires="wps">
          <w:drawing>
            <wp:anchor distT="0" distB="0" distL="114300" distR="114300" simplePos="0" relativeHeight="251679744" behindDoc="0" locked="0" layoutInCell="1" allowOverlap="1" wp14:anchorId="4AA24FD8" wp14:editId="4FDDDF2B">
              <wp:simplePos x="0" y="0"/>
              <wp:positionH relativeFrom="column">
                <wp:posOffset>-228600</wp:posOffset>
              </wp:positionH>
              <wp:positionV relativeFrom="paragraph">
                <wp:posOffset>22860</wp:posOffset>
              </wp:positionV>
              <wp:extent cx="6400800" cy="0"/>
              <wp:effectExtent l="0" t="0" r="25400" b="25400"/>
              <wp:wrapNone/>
              <wp:docPr id="24" name="Straight Connector 24"/>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4BF7607" id="Straight Connector 2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" strokecolor="#394d94" strokeweight="1pt">
              <v:stroke joinstyle="miter"/>
            </v:line>
          </w:pict>
        </mc:Fallback>
      </mc:AlternateContent>
    </w:r>
  </w:p>
  <w:p w14:paraId="2F45933B" w14:textId="77777777" w:rsidR="004A0153" w:rsidRPr="00DC7368" w:rsidRDefault="004A0153" w:rsidP="007E201B">
    <w:pPr>
      <w:pStyle w:val="Footer"/>
      <w:tabs>
        <w:tab w:val="right" w:pos="9720"/>
      </w:tabs>
      <w:ind w:left="-360" w:right="-360"/>
      <w:rPr>
        <w:rFonts w:ascii="Garamond" w:hAnsi="Garamond"/>
        <w:sz w:val="18"/>
        <w:szCs w:val="18"/>
      </w:rPr>
    </w:pPr>
    <w:r>
      <w:rPr>
        <w:rFonts w:ascii="Garamond" w:hAnsi="Garamond"/>
        <w:sz w:val="18"/>
        <w:szCs w:val="18"/>
      </w:rPr>
      <w:t>The Nigerian Health</w:t>
    </w:r>
    <w:r w:rsidRPr="00DC7368">
      <w:rPr>
        <w:rFonts w:ascii="Garamond" w:hAnsi="Garamond"/>
        <w:sz w:val="18"/>
        <w:szCs w:val="18"/>
      </w:rPr>
      <w:t xml:space="preserve"> Journal,</w:t>
    </w:r>
    <w:r>
      <w:rPr>
        <w:rFonts w:ascii="Garamond" w:hAnsi="Garamond"/>
        <w:sz w:val="18"/>
        <w:szCs w:val="18"/>
      </w:rPr>
      <w:t xml:space="preserve"> Volume 23, Issue 2 </w:t>
    </w:r>
  </w:p>
  <w:p w14:paraId="1B2E04A5" w14:textId="77777777" w:rsidR="004A0153" w:rsidRPr="00DC7368" w:rsidRDefault="004A0153" w:rsidP="007E201B">
    <w:pPr>
      <w:pStyle w:val="Footer"/>
      <w:tabs>
        <w:tab w:val="right" w:pos="9720"/>
      </w:tabs>
      <w:ind w:left="-360" w:right="-360"/>
      <w:rPr>
        <w:rFonts w:ascii="Garamond" w:hAnsi="Garamond"/>
        <w:sz w:val="18"/>
        <w:szCs w:val="18"/>
      </w:rPr>
    </w:pPr>
    <w:r w:rsidRPr="00DC7368">
      <w:rPr>
        <w:rFonts w:ascii="Garamond" w:hAnsi="Garamond"/>
        <w:sz w:val="18"/>
        <w:szCs w:val="18"/>
      </w:rPr>
      <w:t xml:space="preserve">Published </w:t>
    </w:r>
    <w:r>
      <w:rPr>
        <w:rFonts w:ascii="Garamond" w:hAnsi="Garamond"/>
        <w:sz w:val="18"/>
        <w:szCs w:val="18"/>
      </w:rPr>
      <w:t>by The Nigerian Medical Association, Rivers State Branch.</w:t>
    </w:r>
  </w:p>
  <w:p w14:paraId="552ACB4B" w14:textId="77777777" w:rsidR="004A0153" w:rsidRDefault="004A0153" w:rsidP="007E201B">
    <w:pPr>
      <w:pStyle w:val="Footer"/>
      <w:tabs>
        <w:tab w:val="right" w:pos="9720"/>
      </w:tabs>
      <w:ind w:left="-360" w:right="-360"/>
      <w:rPr>
        <w:rFonts w:ascii="Garamond" w:hAnsi="Garamond"/>
        <w:sz w:val="18"/>
        <w:szCs w:val="18"/>
      </w:rPr>
    </w:pPr>
    <w:r w:rsidRPr="00DC7368">
      <w:rPr>
        <w:rFonts w:ascii="Garamond" w:hAnsi="Garamond"/>
        <w:sz w:val="18"/>
        <w:szCs w:val="18"/>
      </w:rPr>
      <w:t xml:space="preserve">Downloaded from </w:t>
    </w:r>
    <w:r>
      <w:rPr>
        <w:rFonts w:ascii="Garamond" w:hAnsi="Garamond"/>
        <w:sz w:val="18"/>
        <w:szCs w:val="18"/>
      </w:rPr>
      <w:t xml:space="preserve">www.tnhjph.com </w:t>
    </w:r>
  </w:p>
  <w:p w14:paraId="0FFC2E61" w14:textId="385A0D61" w:rsidR="004A0153" w:rsidRPr="007E201B" w:rsidRDefault="004A0153" w:rsidP="007E201B">
    <w:pPr>
      <w:pStyle w:val="Footer"/>
      <w:tabs>
        <w:tab w:val="right" w:pos="9720"/>
      </w:tabs>
      <w:ind w:left="-360" w:right="-360"/>
      <w:rPr>
        <w:rFonts w:ascii="Garamond" w:hAnsi="Garamond"/>
        <w:sz w:val="18"/>
        <w:szCs w:val="18"/>
      </w:rPr>
    </w:pPr>
    <w:r>
      <w:rPr>
        <w:rFonts w:ascii="Garamond" w:hAnsi="Garamond"/>
        <w:sz w:val="18"/>
        <w:szCs w:val="18"/>
      </w:rPr>
      <w:t xml:space="preserve">Print </w:t>
    </w:r>
    <w:r w:rsidRPr="00460C55">
      <w:rPr>
        <w:rFonts w:ascii="Garamond" w:hAnsi="Garamond"/>
        <w:sz w:val="18"/>
        <w:szCs w:val="18"/>
      </w:rPr>
      <w:t>ISSN: 0189-9287</w:t>
    </w:r>
    <w:r>
      <w:rPr>
        <w:rFonts w:ascii="Garamond" w:hAnsi="Garamond"/>
        <w:sz w:val="18"/>
        <w:szCs w:val="18"/>
      </w:rPr>
      <w:t xml:space="preserve"> Online ISSN: 2992-345X</w:t>
    </w:r>
    <w:r>
      <w:rPr>
        <w:rFonts w:ascii="Garamond" w:hAnsi="Garamond"/>
        <w:sz w:val="18"/>
        <w:szCs w:val="18"/>
      </w:rPr>
      <w:tab/>
    </w:r>
    <w:r>
      <w:rPr>
        <w:rFonts w:ascii="Garamond" w:hAnsi="Garamond"/>
        <w:sz w:val="18"/>
        <w:szCs w:val="18"/>
      </w:rPr>
      <w:tab/>
    </w:r>
    <w:r>
      <w:rPr>
        <w:rFonts w:ascii="Garamond" w:hAnsi="Garamond"/>
        <w:sz w:val="18"/>
        <w:szCs w:val="18"/>
      </w:rPr>
      <w:tab/>
    </w: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sidR="00872466">
      <w:rPr>
        <w:rStyle w:val="PageNumber"/>
        <w:rFonts w:ascii="Garamond" w:hAnsi="Garamond"/>
        <w:noProof/>
        <w:sz w:val="18"/>
        <w:szCs w:val="18"/>
      </w:rPr>
      <w:t>5</w:t>
    </w:r>
    <w:r w:rsidRPr="001B7F2F">
      <w:rPr>
        <w:rStyle w:val="PageNumbe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A8C2" w14:textId="77777777" w:rsidR="007C70CC" w:rsidRDefault="007C70CC" w:rsidP="00202B90">
      <w:r>
        <w:separator/>
      </w:r>
    </w:p>
  </w:footnote>
  <w:footnote w:type="continuationSeparator" w:id="0">
    <w:p w14:paraId="4B3DD200" w14:textId="77777777" w:rsidR="007C70CC" w:rsidRDefault="007C70CC" w:rsidP="0020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5FFC" w14:textId="77777777" w:rsidR="004A0153" w:rsidRPr="004D1BA1" w:rsidRDefault="004A0153" w:rsidP="00E94E49">
    <w:pPr>
      <w:pStyle w:val="Header"/>
      <w:ind w:left="-360"/>
      <w:rPr>
        <w:rFonts w:ascii="Garamond" w:hAnsi="Garamond"/>
        <w:sz w:val="16"/>
        <w:szCs w:val="20"/>
      </w:rPr>
    </w:pPr>
    <w:r w:rsidRPr="00E209F2">
      <w:rPr>
        <w:rFonts w:ascii="Garamond" w:hAnsi="Garamond"/>
        <w:sz w:val="18"/>
        <w:szCs w:val="22"/>
      </w:rPr>
      <w:t>Determinants of patients’ satisfaction with services in a tertiary hospital in Rivers State</w:t>
    </w:r>
    <w:r w:rsidRPr="004D1BA1">
      <w:rPr>
        <w:rFonts w:ascii="Garamond" w:hAnsi="Garamond"/>
        <w:sz w:val="18"/>
        <w:szCs w:val="22"/>
      </w:rPr>
      <w:t xml:space="preserve">, </w:t>
    </w:r>
    <w:r w:rsidRPr="004D1BA1">
      <w:rPr>
        <w:rFonts w:ascii="Garamond" w:hAnsi="Garamond"/>
        <w:noProof/>
        <w:color w:val="394D94"/>
        <w:sz w:val="16"/>
        <w:szCs w:val="20"/>
      </w:rPr>
      <mc:AlternateContent>
        <mc:Choice Requires="wps">
          <w:drawing>
            <wp:anchor distT="0" distB="0" distL="114300" distR="114300" simplePos="0" relativeHeight="251661312" behindDoc="0" locked="0" layoutInCell="1" allowOverlap="1" wp14:anchorId="1BF12471" wp14:editId="0D0FBDF3">
              <wp:simplePos x="0" y="0"/>
              <wp:positionH relativeFrom="column">
                <wp:posOffset>-228600</wp:posOffset>
              </wp:positionH>
              <wp:positionV relativeFrom="paragraph">
                <wp:posOffset>228600</wp:posOffset>
              </wp:positionV>
              <wp:extent cx="64008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0EAE00"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" strokecolor="#394d94" strokeweight="1pt">
              <v:stroke joinstyle="miter"/>
            </v:line>
          </w:pict>
        </mc:Fallback>
      </mc:AlternateContent>
    </w:r>
    <w:proofErr w:type="spellStart"/>
    <w:r>
      <w:rPr>
        <w:rFonts w:ascii="Garamond" w:hAnsi="Garamond"/>
        <w:sz w:val="18"/>
        <w:szCs w:val="22"/>
      </w:rPr>
      <w:t>Opurum</w:t>
    </w:r>
    <w:proofErr w:type="spellEnd"/>
    <w:r>
      <w:rPr>
        <w:rFonts w:ascii="Garamond" w:hAnsi="Garamond"/>
        <w:sz w:val="18"/>
        <w:szCs w:val="22"/>
      </w:rP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D540" w14:textId="77777777" w:rsidR="004A0153" w:rsidRDefault="004A0153" w:rsidP="00093CDE">
    <w:pPr>
      <w:pStyle w:val="Header"/>
      <w:tabs>
        <w:tab w:val="clear" w:pos="4320"/>
        <w:tab w:val="clear" w:pos="8640"/>
        <w:tab w:val="left" w:pos="630"/>
        <w:tab w:val="center" w:pos="4300"/>
      </w:tabs>
      <w:jc w:val="both"/>
      <w:rPr>
        <w:rFonts w:ascii="Garamond" w:hAnsi="Garamond"/>
        <w:sz w:val="20"/>
        <w:szCs w:val="22"/>
      </w:rPr>
    </w:pPr>
    <w:r>
      <w:rPr>
        <w:noProof/>
      </w:rPr>
      <w:drawing>
        <wp:inline distT="0" distB="0" distL="0" distR="0" wp14:anchorId="5955AF48" wp14:editId="47325125">
          <wp:extent cx="523875" cy="51532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8320" cy="549208"/>
                  </a:xfrm>
                  <a:prstGeom prst="ellipse">
                    <a:avLst/>
                  </a:prstGeom>
                </pic:spPr>
              </pic:pic>
            </a:graphicData>
          </a:graphic>
        </wp:inline>
      </w:drawing>
    </w:r>
    <w:r>
      <w:rPr>
        <w:rFonts w:ascii="Garamond" w:hAnsi="Garamond"/>
        <w:sz w:val="20"/>
        <w:szCs w:val="22"/>
      </w:rPr>
      <w:t>The Nigerian Health Journal</w:t>
    </w:r>
    <w:r>
      <w:rPr>
        <w:rFonts w:ascii="Garamond" w:hAnsi="Garamond"/>
        <w:sz w:val="20"/>
        <w:szCs w:val="22"/>
      </w:rPr>
      <w:tab/>
      <w:t>; Volume 23, Issue 2 – June, 2023</w:t>
    </w:r>
  </w:p>
  <w:p w14:paraId="0E4FA3F0" w14:textId="326EFE6D" w:rsidR="004A0153" w:rsidRPr="00652AEE" w:rsidRDefault="004A0153" w:rsidP="00652AEE">
    <w:pPr>
      <w:pStyle w:val="Header"/>
      <w:ind w:left="810"/>
      <w:rPr>
        <w:rFonts w:ascii="Garamond" w:hAnsi="Garamond"/>
        <w:b/>
        <w:bCs/>
        <w:sz w:val="20"/>
        <w:szCs w:val="22"/>
      </w:rPr>
    </w:pPr>
    <w:r w:rsidRPr="00652AEE">
      <w:rPr>
        <w:rFonts w:ascii="Garamond" w:hAnsi="Garamond"/>
        <w:sz w:val="20"/>
        <w:szCs w:val="22"/>
      </w:rPr>
      <w:t>Perceptions of COVID-19 among healthcare workers in Tanzania</w:t>
    </w:r>
    <w:r w:rsidR="008041DB">
      <w:rPr>
        <w:rFonts w:ascii="Garamond" w:hAnsi="Garamond"/>
        <w:sz w:val="20"/>
        <w:szCs w:val="22"/>
      </w:rPr>
      <w:t xml:space="preserve">, </w:t>
    </w:r>
    <w:proofErr w:type="spellStart"/>
    <w:r w:rsidR="008041DB">
      <w:rPr>
        <w:rFonts w:ascii="Garamond" w:hAnsi="Garamond"/>
        <w:sz w:val="20"/>
        <w:szCs w:val="22"/>
      </w:rPr>
      <w:t>Magwe</w:t>
    </w:r>
    <w:proofErr w:type="spellEnd"/>
    <w:r w:rsidR="008041DB">
      <w:rPr>
        <w:rFonts w:ascii="Garamond" w:hAnsi="Garamond"/>
        <w:sz w:val="20"/>
        <w:szCs w:val="22"/>
      </w:rPr>
      <w:t xml:space="preserve"> </w:t>
    </w:r>
    <w:r w:rsidR="000B75F9">
      <w:rPr>
        <w:rFonts w:ascii="Garamond" w:hAnsi="Garamond"/>
        <w:sz w:val="20"/>
        <w:szCs w:val="22"/>
      </w:rPr>
      <w:t xml:space="preserve">EA </w:t>
    </w:r>
    <w:r w:rsidR="008041DB">
      <w:rPr>
        <w:rFonts w:ascii="Garamond" w:hAnsi="Garamond"/>
        <w:sz w:val="20"/>
        <w:szCs w:val="22"/>
      </w:rPr>
      <w:t>et al</w:t>
    </w:r>
    <w:r w:rsidR="000B75F9">
      <w:rPr>
        <w:rFonts w:ascii="Garamond" w:hAnsi="Garamond"/>
        <w:color w:val="FF0000"/>
        <w:sz w:val="20"/>
        <w:szCs w:val="22"/>
      </w:rPr>
      <w:t>.</w:t>
    </w:r>
  </w:p>
  <w:p w14:paraId="6BDEA639" w14:textId="7E4ED969" w:rsidR="004A0153" w:rsidRPr="00B271FD" w:rsidRDefault="004A0153" w:rsidP="00E94E49">
    <w:pPr>
      <w:pStyle w:val="Header"/>
      <w:tabs>
        <w:tab w:val="clear" w:pos="4320"/>
        <w:tab w:val="clear" w:pos="8640"/>
        <w:tab w:val="left" w:pos="630"/>
      </w:tabs>
      <w:jc w:val="both"/>
    </w:pPr>
    <w:r w:rsidRPr="00202B90">
      <w:rPr>
        <w:rFonts w:ascii="Arial" w:hAnsi="Arial"/>
        <w:noProof/>
        <w:color w:val="006C31"/>
        <w:sz w:val="18"/>
        <w:szCs w:val="18"/>
      </w:rPr>
      <mc:AlternateContent>
        <mc:Choice Requires="wps">
          <w:drawing>
            <wp:anchor distT="0" distB="0" distL="114300" distR="114300" simplePos="0" relativeHeight="251665408" behindDoc="0" locked="0" layoutInCell="1" allowOverlap="1" wp14:anchorId="705FD92C" wp14:editId="281B59EF">
              <wp:simplePos x="0" y="0"/>
              <wp:positionH relativeFrom="column">
                <wp:posOffset>-228600</wp:posOffset>
              </wp:positionH>
              <wp:positionV relativeFrom="paragraph">
                <wp:posOffset>82550</wp:posOffset>
              </wp:positionV>
              <wp:extent cx="64008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05D8F0"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64384" behindDoc="0" locked="0" layoutInCell="1" allowOverlap="1" wp14:anchorId="3C55DD7F" wp14:editId="451F2967">
              <wp:simplePos x="0" y="0"/>
              <wp:positionH relativeFrom="column">
                <wp:posOffset>-228600</wp:posOffset>
              </wp:positionH>
              <wp:positionV relativeFrom="paragraph">
                <wp:posOffset>82550</wp:posOffset>
              </wp:positionV>
              <wp:extent cx="64008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0DE914F"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&#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G1yGA+cBAAAnBAAADgAAAAAAAAAAAAAAAAAuAgAAZHJzL2Uyb0RvYy54bWxQSwECLQAU&#10;AAYACAAAACEAradDztgAAAAJAQAADwAAAAAAAAAAAAAAAABBBAAAZHJzL2Rvd25yZXYueG1sUEsF&#10;BgAAAAAEAAQA8wAAAEYFA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60288" behindDoc="0" locked="0" layoutInCell="1" allowOverlap="1" wp14:anchorId="69DD484F" wp14:editId="692BED71">
              <wp:simplePos x="0" y="0"/>
              <wp:positionH relativeFrom="column">
                <wp:posOffset>-228600</wp:posOffset>
              </wp:positionH>
              <wp:positionV relativeFrom="paragraph">
                <wp:posOffset>82550</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0E7456"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" strokecolor="#394d94"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D9DC" w14:textId="77777777" w:rsidR="004A0153" w:rsidRDefault="004A0153" w:rsidP="002A61BC">
    <w:pPr>
      <w:pStyle w:val="Header"/>
      <w:tabs>
        <w:tab w:val="clear" w:pos="4320"/>
        <w:tab w:val="clear" w:pos="8640"/>
        <w:tab w:val="left" w:pos="630"/>
        <w:tab w:val="center" w:pos="4300"/>
      </w:tabs>
      <w:jc w:val="both"/>
      <w:rPr>
        <w:rFonts w:ascii="Garamond" w:hAnsi="Garamond"/>
        <w:sz w:val="20"/>
        <w:szCs w:val="22"/>
      </w:rPr>
    </w:pPr>
    <w:r>
      <w:rPr>
        <w:noProof/>
      </w:rPr>
      <w:drawing>
        <wp:inline distT="0" distB="0" distL="0" distR="0" wp14:anchorId="41847D76" wp14:editId="12CDFD19">
          <wp:extent cx="523875" cy="51532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8320" cy="549208"/>
                  </a:xfrm>
                  <a:prstGeom prst="ellipse">
                    <a:avLst/>
                  </a:prstGeom>
                </pic:spPr>
              </pic:pic>
            </a:graphicData>
          </a:graphic>
        </wp:inline>
      </w:drawing>
    </w:r>
    <w:r>
      <w:rPr>
        <w:rFonts w:ascii="Garamond" w:hAnsi="Garamond"/>
        <w:sz w:val="20"/>
        <w:szCs w:val="22"/>
      </w:rPr>
      <w:t>The Nigerian Health Journal</w:t>
    </w:r>
    <w:r>
      <w:rPr>
        <w:rFonts w:ascii="Garamond" w:hAnsi="Garamond"/>
        <w:sz w:val="20"/>
        <w:szCs w:val="22"/>
      </w:rPr>
      <w:tab/>
      <w:t>; Volume 23, Issue 2 – June, 2023</w:t>
    </w:r>
  </w:p>
  <w:p w14:paraId="6091A3B0" w14:textId="77777777" w:rsidR="004A0153" w:rsidRDefault="004A0153" w:rsidP="002A61BC">
    <w:pPr>
      <w:pStyle w:val="Header"/>
      <w:tabs>
        <w:tab w:val="clear" w:pos="8640"/>
      </w:tabs>
      <w:ind w:left="810"/>
      <w:jc w:val="both"/>
      <w:rPr>
        <w:rFonts w:ascii="Garamond" w:hAnsi="Garamond"/>
        <w:sz w:val="20"/>
        <w:szCs w:val="22"/>
      </w:rPr>
    </w:pPr>
    <w:r>
      <w:rPr>
        <w:rFonts w:ascii="Garamond" w:hAnsi="Garamond"/>
        <w:sz w:val="20"/>
        <w:szCs w:val="22"/>
      </w:rPr>
      <w:t>Rifampicin resistant TB and associated risk factors in Presumptive TB patients attending hospitals in Kaduna, NE Egbe et al</w:t>
    </w:r>
    <w:r w:rsidRPr="001724E2">
      <w:rPr>
        <w:rFonts w:ascii="Garamond" w:hAnsi="Garamond"/>
        <w:color w:val="FF0000"/>
        <w:sz w:val="20"/>
        <w:szCs w:val="22"/>
      </w:rPr>
      <w:t xml:space="preserve"> </w:t>
    </w:r>
  </w:p>
  <w:p w14:paraId="4E417DD0" w14:textId="77777777" w:rsidR="004A0153" w:rsidRPr="00B271FD" w:rsidRDefault="004A0153" w:rsidP="002A61BC">
    <w:pPr>
      <w:pStyle w:val="Header"/>
      <w:tabs>
        <w:tab w:val="clear" w:pos="4320"/>
        <w:tab w:val="clear" w:pos="8640"/>
        <w:tab w:val="left" w:pos="630"/>
      </w:tabs>
      <w:jc w:val="both"/>
    </w:pPr>
    <w:r w:rsidRPr="00202B90">
      <w:rPr>
        <w:rFonts w:ascii="Arial" w:hAnsi="Arial"/>
        <w:noProof/>
        <w:color w:val="006C31"/>
        <w:sz w:val="18"/>
        <w:szCs w:val="18"/>
      </w:rPr>
      <mc:AlternateContent>
        <mc:Choice Requires="wps">
          <w:drawing>
            <wp:anchor distT="0" distB="0" distL="114300" distR="114300" simplePos="0" relativeHeight="251669504" behindDoc="0" locked="0" layoutInCell="1" allowOverlap="1" wp14:anchorId="03736AC6" wp14:editId="7DD3D45D">
              <wp:simplePos x="0" y="0"/>
              <wp:positionH relativeFrom="column">
                <wp:posOffset>-228600</wp:posOffset>
              </wp:positionH>
              <wp:positionV relativeFrom="paragraph">
                <wp:posOffset>82550</wp:posOffset>
              </wp:positionV>
              <wp:extent cx="64008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799A84"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68480" behindDoc="0" locked="0" layoutInCell="1" allowOverlap="1" wp14:anchorId="4286FAF5" wp14:editId="4F56568E">
              <wp:simplePos x="0" y="0"/>
              <wp:positionH relativeFrom="column">
                <wp:posOffset>-228600</wp:posOffset>
              </wp:positionH>
              <wp:positionV relativeFrom="paragraph">
                <wp:posOffset>82550</wp:posOffset>
              </wp:positionV>
              <wp:extent cx="64008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68F90A"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&#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Aawnw+cBAAApBAAADgAAAAAAAAAAAAAAAAAuAgAAZHJzL2Uyb0RvYy54bWxQSwECLQAU&#10;AAYACAAAACEAradDztgAAAAJAQAADwAAAAAAAAAAAAAAAABBBAAAZHJzL2Rvd25yZXYueG1sUEsF&#10;BgAAAAAEAAQA8wAAAEYFA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67456" behindDoc="0" locked="0" layoutInCell="1" allowOverlap="1" wp14:anchorId="3E435F5A" wp14:editId="39ADCA66">
              <wp:simplePos x="0" y="0"/>
              <wp:positionH relativeFrom="column">
                <wp:posOffset>-228600</wp:posOffset>
              </wp:positionH>
              <wp:positionV relativeFrom="paragraph">
                <wp:posOffset>82550</wp:posOffset>
              </wp:positionV>
              <wp:extent cx="6400800" cy="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076CBFF"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&#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sBv4ZOcBAAApBAAADgAAAAAAAAAAAAAAAAAuAgAAZHJzL2Uyb0RvYy54bWxQSwECLQAU&#10;AAYACAAAACEAradDztgAAAAJAQAADwAAAAAAAAAAAAAAAABBBAAAZHJzL2Rvd25yZXYueG1sUEsF&#10;BgAAAAAEAAQA8wAAAEYFAAAAAA==&#10;" strokecolor="#394d94" strokeweight="1pt">
              <v:stroke joinstyle="miter"/>
            </v:line>
          </w:pict>
        </mc:Fallback>
      </mc:AlternateContent>
    </w:r>
  </w:p>
  <w:p w14:paraId="7BEAB061" w14:textId="77777777" w:rsidR="004A0153" w:rsidRDefault="004A01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6910" w14:textId="77777777" w:rsidR="004A0153" w:rsidRDefault="004A01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B1EF" w14:textId="77777777" w:rsidR="004A0153" w:rsidRDefault="004A0153" w:rsidP="00D628C0">
    <w:pPr>
      <w:pStyle w:val="Header"/>
      <w:tabs>
        <w:tab w:val="clear" w:pos="4320"/>
        <w:tab w:val="clear" w:pos="8640"/>
        <w:tab w:val="left" w:pos="630"/>
        <w:tab w:val="center" w:pos="4300"/>
      </w:tabs>
      <w:jc w:val="both"/>
      <w:rPr>
        <w:rFonts w:ascii="Garamond" w:hAnsi="Garamond"/>
        <w:sz w:val="20"/>
        <w:szCs w:val="22"/>
      </w:rPr>
    </w:pPr>
    <w:r>
      <w:rPr>
        <w:noProof/>
      </w:rPr>
      <w:drawing>
        <wp:inline distT="0" distB="0" distL="0" distR="0" wp14:anchorId="3020AFAE" wp14:editId="7100684C">
          <wp:extent cx="523875" cy="515326"/>
          <wp:effectExtent l="0" t="0" r="0" b="0"/>
          <wp:docPr id="1004452238" name="Picture 100445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8320" cy="549208"/>
                  </a:xfrm>
                  <a:prstGeom prst="ellipse">
                    <a:avLst/>
                  </a:prstGeom>
                </pic:spPr>
              </pic:pic>
            </a:graphicData>
          </a:graphic>
        </wp:inline>
      </w:drawing>
    </w:r>
    <w:r>
      <w:rPr>
        <w:rFonts w:ascii="Garamond" w:hAnsi="Garamond"/>
        <w:sz w:val="20"/>
        <w:szCs w:val="22"/>
      </w:rPr>
      <w:t>The Nigerian Health Journal</w:t>
    </w:r>
    <w:r>
      <w:rPr>
        <w:rFonts w:ascii="Garamond" w:hAnsi="Garamond"/>
        <w:sz w:val="20"/>
        <w:szCs w:val="22"/>
      </w:rPr>
      <w:tab/>
      <w:t>; Volume 23, Issue 2 – June, 2023</w:t>
    </w:r>
  </w:p>
  <w:p w14:paraId="19FED68C" w14:textId="5999FBB5" w:rsidR="004A0153" w:rsidRPr="00652AEE" w:rsidRDefault="004A0153" w:rsidP="00D628C0">
    <w:pPr>
      <w:pStyle w:val="Header"/>
      <w:ind w:left="810"/>
      <w:rPr>
        <w:rFonts w:ascii="Garamond" w:hAnsi="Garamond"/>
        <w:b/>
        <w:bCs/>
        <w:sz w:val="20"/>
        <w:szCs w:val="22"/>
      </w:rPr>
    </w:pPr>
    <w:r w:rsidRPr="00652AEE">
      <w:rPr>
        <w:rFonts w:ascii="Garamond" w:hAnsi="Garamond"/>
        <w:sz w:val="20"/>
        <w:szCs w:val="22"/>
      </w:rPr>
      <w:t>Perceptions of COVID-19 among healthcare workers in Tanzania</w:t>
    </w:r>
    <w:r>
      <w:rPr>
        <w:rFonts w:ascii="Garamond" w:hAnsi="Garamond"/>
        <w:sz w:val="20"/>
        <w:szCs w:val="22"/>
      </w:rPr>
      <w:t xml:space="preserve">, </w:t>
    </w:r>
    <w:proofErr w:type="spellStart"/>
    <w:r w:rsidR="007078E5">
      <w:rPr>
        <w:rFonts w:ascii="Garamond" w:hAnsi="Garamond"/>
        <w:sz w:val="20"/>
        <w:szCs w:val="22"/>
      </w:rPr>
      <w:t>Magwe</w:t>
    </w:r>
    <w:proofErr w:type="spellEnd"/>
    <w:r w:rsidR="007078E5">
      <w:rPr>
        <w:rFonts w:ascii="Garamond" w:hAnsi="Garamond"/>
        <w:sz w:val="20"/>
        <w:szCs w:val="22"/>
      </w:rPr>
      <w:t xml:space="preserve"> EA</w:t>
    </w:r>
    <w:r>
      <w:rPr>
        <w:rFonts w:ascii="Garamond" w:hAnsi="Garamond"/>
        <w:sz w:val="20"/>
        <w:szCs w:val="22"/>
      </w:rPr>
      <w:t xml:space="preserve"> et al</w:t>
    </w:r>
    <w:r w:rsidRPr="001724E2">
      <w:rPr>
        <w:rFonts w:ascii="Garamond" w:hAnsi="Garamond"/>
        <w:color w:val="FF0000"/>
        <w:sz w:val="20"/>
        <w:szCs w:val="22"/>
      </w:rPr>
      <w:t xml:space="preserve"> </w:t>
    </w:r>
  </w:p>
  <w:p w14:paraId="3264DB5C" w14:textId="39B50FE7" w:rsidR="004A0153" w:rsidRDefault="004A0153" w:rsidP="00D628C0">
    <w:pPr>
      <w:pStyle w:val="Header"/>
      <w:tabs>
        <w:tab w:val="clear" w:pos="4320"/>
        <w:tab w:val="clear" w:pos="8640"/>
        <w:tab w:val="left" w:pos="630"/>
      </w:tabs>
      <w:jc w:val="both"/>
    </w:pPr>
    <w:r w:rsidRPr="00202B90">
      <w:rPr>
        <w:rFonts w:ascii="Arial" w:hAnsi="Arial"/>
        <w:noProof/>
        <w:color w:val="006C31"/>
        <w:sz w:val="18"/>
        <w:szCs w:val="18"/>
      </w:rPr>
      <mc:AlternateContent>
        <mc:Choice Requires="wps">
          <w:drawing>
            <wp:anchor distT="0" distB="0" distL="114300" distR="114300" simplePos="0" relativeHeight="251677696" behindDoc="0" locked="0" layoutInCell="1" allowOverlap="1" wp14:anchorId="37AE0D64" wp14:editId="2B4490D1">
              <wp:simplePos x="0" y="0"/>
              <wp:positionH relativeFrom="column">
                <wp:posOffset>-228600</wp:posOffset>
              </wp:positionH>
              <wp:positionV relativeFrom="paragraph">
                <wp:posOffset>82550</wp:posOffset>
              </wp:positionV>
              <wp:extent cx="6400800" cy="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9324C3" id="Straight Connector 1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&#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TgKN/ecBAAApBAAADgAAAAAAAAAAAAAAAAAuAgAAZHJzL2Uyb0RvYy54bWxQSwECLQAU&#10;AAYACAAAACEAradDztgAAAAJAQAADwAAAAAAAAAAAAAAAABBBAAAZHJzL2Rvd25yZXYueG1sUEsF&#10;BgAAAAAEAAQA8wAAAEYFA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76672" behindDoc="0" locked="0" layoutInCell="1" allowOverlap="1" wp14:anchorId="00747374" wp14:editId="0E7DCE3C">
              <wp:simplePos x="0" y="0"/>
              <wp:positionH relativeFrom="column">
                <wp:posOffset>-228600</wp:posOffset>
              </wp:positionH>
              <wp:positionV relativeFrom="paragraph">
                <wp:posOffset>82550</wp:posOffset>
              </wp:positionV>
              <wp:extent cx="6400800" cy="0"/>
              <wp:effectExtent l="0" t="0" r="25400" b="25400"/>
              <wp:wrapNone/>
              <wp:docPr id="19"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4BCD669" id="Straight Connector 19"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&#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7VSWucBAAApBAAADgAAAAAAAAAAAAAAAAAuAgAAZHJzL2Uyb0RvYy54bWxQSwECLQAU&#10;AAYACAAAACEAradDztgAAAAJAQAADwAAAAAAAAAAAAAAAABBBAAAZHJzL2Rvd25yZXYueG1sUEsF&#10;BgAAAAAEAAQA8wAAAEYFA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75648" behindDoc="0" locked="0" layoutInCell="1" allowOverlap="1" wp14:anchorId="0B5D83E8" wp14:editId="1D9A0B6D">
              <wp:simplePos x="0" y="0"/>
              <wp:positionH relativeFrom="column">
                <wp:posOffset>-228600</wp:posOffset>
              </wp:positionH>
              <wp:positionV relativeFrom="paragraph">
                <wp:posOffset>82550</wp:posOffset>
              </wp:positionV>
              <wp:extent cx="6400800" cy="0"/>
              <wp:effectExtent l="0" t="0" r="25400" b="25400"/>
              <wp:wrapNone/>
              <wp:docPr id="21" name="Straight Connector 21"/>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927817" id="Straight Connector 2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&#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BvjKeucBAAApBAAADgAAAAAAAAAAAAAAAAAuAgAAZHJzL2Uyb0RvYy54bWxQSwECLQAU&#10;AAYACAAAACEAradDztgAAAAJAQAADwAAAAAAAAAAAAAAAABBBAAAZHJzL2Rvd25yZXYueG1sUEsF&#10;BgAAAAAEAAQA8wAAAEYFAAAAAA==&#10;" strokecolor="#394d94" strokeweight="1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7418" w14:textId="77777777" w:rsidR="004A0153" w:rsidRDefault="004A0153" w:rsidP="007E201B">
    <w:pPr>
      <w:pStyle w:val="Header"/>
      <w:tabs>
        <w:tab w:val="clear" w:pos="4320"/>
        <w:tab w:val="clear" w:pos="8640"/>
        <w:tab w:val="left" w:pos="630"/>
        <w:tab w:val="center" w:pos="4300"/>
      </w:tabs>
      <w:jc w:val="both"/>
      <w:rPr>
        <w:rFonts w:ascii="Garamond" w:hAnsi="Garamond"/>
        <w:sz w:val="20"/>
        <w:szCs w:val="22"/>
      </w:rPr>
    </w:pPr>
    <w:r>
      <w:rPr>
        <w:noProof/>
      </w:rPr>
      <w:drawing>
        <wp:inline distT="0" distB="0" distL="0" distR="0" wp14:anchorId="037BEEA0" wp14:editId="447E34E9">
          <wp:extent cx="523875" cy="515326"/>
          <wp:effectExtent l="0" t="0" r="0" b="0"/>
          <wp:docPr id="1110670109" name="Picture 111067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8320" cy="549208"/>
                  </a:xfrm>
                  <a:prstGeom prst="ellipse">
                    <a:avLst/>
                  </a:prstGeom>
                </pic:spPr>
              </pic:pic>
            </a:graphicData>
          </a:graphic>
        </wp:inline>
      </w:drawing>
    </w:r>
    <w:r>
      <w:rPr>
        <w:rFonts w:ascii="Garamond" w:hAnsi="Garamond"/>
        <w:sz w:val="20"/>
        <w:szCs w:val="22"/>
      </w:rPr>
      <w:t>The Nigerian Health Journal</w:t>
    </w:r>
    <w:r>
      <w:rPr>
        <w:rFonts w:ascii="Garamond" w:hAnsi="Garamond"/>
        <w:sz w:val="20"/>
        <w:szCs w:val="22"/>
      </w:rPr>
      <w:tab/>
      <w:t>; Volume 23, Issue 2 – June, 2023</w:t>
    </w:r>
  </w:p>
  <w:p w14:paraId="6B90A29E" w14:textId="28BB4294" w:rsidR="004A0153" w:rsidRPr="00652AEE" w:rsidRDefault="004A0153" w:rsidP="007E201B">
    <w:pPr>
      <w:pStyle w:val="Header"/>
      <w:ind w:left="810"/>
      <w:rPr>
        <w:rFonts w:ascii="Garamond" w:hAnsi="Garamond"/>
        <w:b/>
        <w:bCs/>
        <w:sz w:val="20"/>
        <w:szCs w:val="22"/>
      </w:rPr>
    </w:pPr>
    <w:r w:rsidRPr="00652AEE">
      <w:rPr>
        <w:rFonts w:ascii="Garamond" w:hAnsi="Garamond"/>
        <w:sz w:val="20"/>
        <w:szCs w:val="22"/>
      </w:rPr>
      <w:t>Perceptions of COVID-19 among healthcare workers in Tanzania</w:t>
    </w:r>
    <w:r>
      <w:rPr>
        <w:rFonts w:ascii="Garamond" w:hAnsi="Garamond"/>
        <w:sz w:val="20"/>
        <w:szCs w:val="22"/>
      </w:rPr>
      <w:t xml:space="preserve">, </w:t>
    </w:r>
    <w:proofErr w:type="spellStart"/>
    <w:r w:rsidR="007078E5">
      <w:rPr>
        <w:rFonts w:ascii="Garamond" w:hAnsi="Garamond"/>
        <w:sz w:val="20"/>
        <w:szCs w:val="22"/>
      </w:rPr>
      <w:t>Magwe</w:t>
    </w:r>
    <w:proofErr w:type="spellEnd"/>
    <w:r w:rsidR="007078E5">
      <w:rPr>
        <w:rFonts w:ascii="Garamond" w:hAnsi="Garamond"/>
        <w:sz w:val="20"/>
        <w:szCs w:val="22"/>
      </w:rPr>
      <w:t xml:space="preserve"> EA</w:t>
    </w:r>
    <w:r>
      <w:rPr>
        <w:rFonts w:ascii="Garamond" w:hAnsi="Garamond"/>
        <w:sz w:val="20"/>
        <w:szCs w:val="22"/>
      </w:rPr>
      <w:t xml:space="preserve"> et al</w:t>
    </w:r>
    <w:r w:rsidRPr="001724E2">
      <w:rPr>
        <w:rFonts w:ascii="Garamond" w:hAnsi="Garamond"/>
        <w:color w:val="FF0000"/>
        <w:sz w:val="20"/>
        <w:szCs w:val="22"/>
      </w:rPr>
      <w:t xml:space="preserve"> </w:t>
    </w:r>
  </w:p>
  <w:p w14:paraId="5AF26F86" w14:textId="176D8826" w:rsidR="004A0153" w:rsidRDefault="004A0153" w:rsidP="007E201B">
    <w:pPr>
      <w:pStyle w:val="Header"/>
      <w:tabs>
        <w:tab w:val="clear" w:pos="4320"/>
        <w:tab w:val="clear" w:pos="8640"/>
        <w:tab w:val="left" w:pos="630"/>
      </w:tabs>
      <w:jc w:val="both"/>
    </w:pPr>
    <w:r w:rsidRPr="00202B90">
      <w:rPr>
        <w:rFonts w:ascii="Arial" w:hAnsi="Arial"/>
        <w:noProof/>
        <w:color w:val="006C31"/>
        <w:sz w:val="18"/>
        <w:szCs w:val="18"/>
      </w:rPr>
      <mc:AlternateContent>
        <mc:Choice Requires="wps">
          <w:drawing>
            <wp:anchor distT="0" distB="0" distL="114300" distR="114300" simplePos="0" relativeHeight="251683840" behindDoc="0" locked="0" layoutInCell="1" allowOverlap="1" wp14:anchorId="38C09EBE" wp14:editId="5096BF88">
              <wp:simplePos x="0" y="0"/>
              <wp:positionH relativeFrom="column">
                <wp:posOffset>-228600</wp:posOffset>
              </wp:positionH>
              <wp:positionV relativeFrom="paragraph">
                <wp:posOffset>82550</wp:posOffset>
              </wp:positionV>
              <wp:extent cx="6400800" cy="0"/>
              <wp:effectExtent l="0" t="0" r="25400" b="25400"/>
              <wp:wrapNone/>
              <wp:docPr id="25" name="Straight Connector 25"/>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D1DFBE9" id="Straight Connector 2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82816" behindDoc="0" locked="0" layoutInCell="1" allowOverlap="1" wp14:anchorId="423E9C72" wp14:editId="7704ABA9">
              <wp:simplePos x="0" y="0"/>
              <wp:positionH relativeFrom="column">
                <wp:posOffset>-228600</wp:posOffset>
              </wp:positionH>
              <wp:positionV relativeFrom="paragraph">
                <wp:posOffset>82550</wp:posOffset>
              </wp:positionV>
              <wp:extent cx="6400800" cy="0"/>
              <wp:effectExtent l="0" t="0" r="25400" b="25400"/>
              <wp:wrapNone/>
              <wp:docPr id="26" name="Straight Connector 26"/>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AC5C4C1" id="Straight Connector 26"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81792" behindDoc="0" locked="0" layoutInCell="1" allowOverlap="1" wp14:anchorId="093A61F7" wp14:editId="1FCD060B">
              <wp:simplePos x="0" y="0"/>
              <wp:positionH relativeFrom="column">
                <wp:posOffset>-228600</wp:posOffset>
              </wp:positionH>
              <wp:positionV relativeFrom="paragraph">
                <wp:posOffset>82550</wp:posOffset>
              </wp:positionV>
              <wp:extent cx="6400800" cy="0"/>
              <wp:effectExtent l="0" t="0" r="25400" b="25400"/>
              <wp:wrapNone/>
              <wp:docPr id="27" name="Straight Connector 27"/>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8D93BE" id="Straight Connector 2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" strokecolor="#394d9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EE"/>
    <w:multiLevelType w:val="hybridMultilevel"/>
    <w:tmpl w:val="2BB8AE7E"/>
    <w:lvl w:ilvl="0" w:tplc="F690B026">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D83374"/>
    <w:multiLevelType w:val="multilevel"/>
    <w:tmpl w:val="58E0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75B8A"/>
    <w:multiLevelType w:val="multilevel"/>
    <w:tmpl w:val="FD8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07790"/>
    <w:multiLevelType w:val="hybridMultilevel"/>
    <w:tmpl w:val="2D509EB6"/>
    <w:lvl w:ilvl="0" w:tplc="42E6EE9E">
      <w:start w:val="1"/>
      <w:numFmt w:val="decimal"/>
      <w:lvlText w:val="%1."/>
      <w:lvlJc w:val="left"/>
      <w:pPr>
        <w:ind w:left="941" w:hanging="361"/>
      </w:pPr>
      <w:rPr>
        <w:rFonts w:ascii="Times New Roman" w:eastAsia="Times New Roman" w:hAnsi="Times New Roman" w:cs="Times New Roman" w:hint="default"/>
        <w:b w:val="0"/>
        <w:bCs w:val="0"/>
        <w:i w:val="0"/>
        <w:iCs w:val="0"/>
        <w:w w:val="100"/>
        <w:sz w:val="24"/>
        <w:szCs w:val="24"/>
        <w:lang w:val="en-US" w:eastAsia="en-US" w:bidi="ar-SA"/>
      </w:rPr>
    </w:lvl>
    <w:lvl w:ilvl="1" w:tplc="C8B0BC52">
      <w:numFmt w:val="bullet"/>
      <w:lvlText w:val="•"/>
      <w:lvlJc w:val="left"/>
      <w:pPr>
        <w:ind w:left="1826" w:hanging="361"/>
      </w:pPr>
      <w:rPr>
        <w:rFonts w:hint="default"/>
        <w:lang w:val="en-US" w:eastAsia="en-US" w:bidi="ar-SA"/>
      </w:rPr>
    </w:lvl>
    <w:lvl w:ilvl="2" w:tplc="07DCF482">
      <w:numFmt w:val="bullet"/>
      <w:lvlText w:val="•"/>
      <w:lvlJc w:val="left"/>
      <w:pPr>
        <w:ind w:left="2712" w:hanging="361"/>
      </w:pPr>
      <w:rPr>
        <w:rFonts w:hint="default"/>
        <w:lang w:val="en-US" w:eastAsia="en-US" w:bidi="ar-SA"/>
      </w:rPr>
    </w:lvl>
    <w:lvl w:ilvl="3" w:tplc="D4A42F26">
      <w:numFmt w:val="bullet"/>
      <w:lvlText w:val="•"/>
      <w:lvlJc w:val="left"/>
      <w:pPr>
        <w:ind w:left="3598" w:hanging="361"/>
      </w:pPr>
      <w:rPr>
        <w:rFonts w:hint="default"/>
        <w:lang w:val="en-US" w:eastAsia="en-US" w:bidi="ar-SA"/>
      </w:rPr>
    </w:lvl>
    <w:lvl w:ilvl="4" w:tplc="1F648A7C">
      <w:numFmt w:val="bullet"/>
      <w:lvlText w:val="•"/>
      <w:lvlJc w:val="left"/>
      <w:pPr>
        <w:ind w:left="4484" w:hanging="361"/>
      </w:pPr>
      <w:rPr>
        <w:rFonts w:hint="default"/>
        <w:lang w:val="en-US" w:eastAsia="en-US" w:bidi="ar-SA"/>
      </w:rPr>
    </w:lvl>
    <w:lvl w:ilvl="5" w:tplc="55F27D62">
      <w:numFmt w:val="bullet"/>
      <w:lvlText w:val="•"/>
      <w:lvlJc w:val="left"/>
      <w:pPr>
        <w:ind w:left="5370" w:hanging="361"/>
      </w:pPr>
      <w:rPr>
        <w:rFonts w:hint="default"/>
        <w:lang w:val="en-US" w:eastAsia="en-US" w:bidi="ar-SA"/>
      </w:rPr>
    </w:lvl>
    <w:lvl w:ilvl="6" w:tplc="8570AE00">
      <w:numFmt w:val="bullet"/>
      <w:lvlText w:val="•"/>
      <w:lvlJc w:val="left"/>
      <w:pPr>
        <w:ind w:left="6256" w:hanging="361"/>
      </w:pPr>
      <w:rPr>
        <w:rFonts w:hint="default"/>
        <w:lang w:val="en-US" w:eastAsia="en-US" w:bidi="ar-SA"/>
      </w:rPr>
    </w:lvl>
    <w:lvl w:ilvl="7" w:tplc="CF78A5E6">
      <w:numFmt w:val="bullet"/>
      <w:lvlText w:val="•"/>
      <w:lvlJc w:val="left"/>
      <w:pPr>
        <w:ind w:left="7142" w:hanging="361"/>
      </w:pPr>
      <w:rPr>
        <w:rFonts w:hint="default"/>
        <w:lang w:val="en-US" w:eastAsia="en-US" w:bidi="ar-SA"/>
      </w:rPr>
    </w:lvl>
    <w:lvl w:ilvl="8" w:tplc="F202E618">
      <w:numFmt w:val="bullet"/>
      <w:lvlText w:val="•"/>
      <w:lvlJc w:val="left"/>
      <w:pPr>
        <w:ind w:left="8028" w:hanging="361"/>
      </w:pPr>
      <w:rPr>
        <w:rFonts w:hint="default"/>
        <w:lang w:val="en-US" w:eastAsia="en-US" w:bidi="ar-SA"/>
      </w:rPr>
    </w:lvl>
  </w:abstractNum>
  <w:abstractNum w:abstractNumId="4" w15:restartNumberingAfterBreak="0">
    <w:nsid w:val="158F3833"/>
    <w:multiLevelType w:val="hybridMultilevel"/>
    <w:tmpl w:val="E0CCA54C"/>
    <w:lvl w:ilvl="0" w:tplc="3CAE31F4">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386EF0"/>
    <w:multiLevelType w:val="multilevel"/>
    <w:tmpl w:val="742AFA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595D52"/>
    <w:multiLevelType w:val="hybridMultilevel"/>
    <w:tmpl w:val="359ABA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834D35"/>
    <w:multiLevelType w:val="hybridMultilevel"/>
    <w:tmpl w:val="6BE24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2123992"/>
    <w:multiLevelType w:val="hybridMultilevel"/>
    <w:tmpl w:val="81E0EA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6D161C0"/>
    <w:multiLevelType w:val="hybridMultilevel"/>
    <w:tmpl w:val="D9EAA014"/>
    <w:lvl w:ilvl="0" w:tplc="4816F684">
      <w:start w:val="1"/>
      <w:numFmt w:val="lowerLetter"/>
      <w:lvlText w:val="%1."/>
      <w:lvlJc w:val="left"/>
      <w:pPr>
        <w:ind w:left="1920" w:hanging="360"/>
      </w:pPr>
      <w:rPr>
        <w:rFonts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10" w15:restartNumberingAfterBreak="0">
    <w:nsid w:val="28DF1BC5"/>
    <w:multiLevelType w:val="hybridMultilevel"/>
    <w:tmpl w:val="192040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B0235BA"/>
    <w:multiLevelType w:val="hybridMultilevel"/>
    <w:tmpl w:val="BE100DDA"/>
    <w:lvl w:ilvl="0" w:tplc="CB9E074A">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27A7C"/>
    <w:multiLevelType w:val="hybridMultilevel"/>
    <w:tmpl w:val="BB5C2A7C"/>
    <w:lvl w:ilvl="0" w:tplc="0A1AF732">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D02742B"/>
    <w:multiLevelType w:val="hybridMultilevel"/>
    <w:tmpl w:val="C0BED0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480ABF"/>
    <w:multiLevelType w:val="hybridMultilevel"/>
    <w:tmpl w:val="D614389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3BB53DE7"/>
    <w:multiLevelType w:val="hybridMultilevel"/>
    <w:tmpl w:val="AF783750"/>
    <w:lvl w:ilvl="0" w:tplc="85E629C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3D0655A8"/>
    <w:multiLevelType w:val="hybridMultilevel"/>
    <w:tmpl w:val="868405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DB16263"/>
    <w:multiLevelType w:val="hybridMultilevel"/>
    <w:tmpl w:val="89E0C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00DEC"/>
    <w:multiLevelType w:val="hybridMultilevel"/>
    <w:tmpl w:val="BC44F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C28A8"/>
    <w:multiLevelType w:val="hybridMultilevel"/>
    <w:tmpl w:val="31CCF074"/>
    <w:lvl w:ilvl="0" w:tplc="10D8A44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65F99"/>
    <w:multiLevelType w:val="hybridMultilevel"/>
    <w:tmpl w:val="6930BB02"/>
    <w:lvl w:ilvl="0" w:tplc="E7A443F0">
      <w:start w:val="1"/>
      <w:numFmt w:val="bullet"/>
      <w:lvlText w:val=""/>
      <w:lvlJc w:val="left"/>
      <w:pPr>
        <w:ind w:left="501"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8243DC6"/>
    <w:multiLevelType w:val="hybridMultilevel"/>
    <w:tmpl w:val="FD182320"/>
    <w:lvl w:ilvl="0" w:tplc="0409000F">
      <w:start w:val="1"/>
      <w:numFmt w:val="decimal"/>
      <w:lvlText w:val="%1."/>
      <w:lvlJc w:val="left"/>
      <w:pPr>
        <w:ind w:left="501" w:hanging="360"/>
      </w:pPr>
      <w:rPr>
        <w:rFonts w:hint="default"/>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22" w15:restartNumberingAfterBreak="0">
    <w:nsid w:val="48B220BE"/>
    <w:multiLevelType w:val="hybridMultilevel"/>
    <w:tmpl w:val="3BBC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022198"/>
    <w:multiLevelType w:val="hybridMultilevel"/>
    <w:tmpl w:val="F072CC4E"/>
    <w:lvl w:ilvl="0" w:tplc="CB9E074A">
      <w:start w:val="13"/>
      <w:numFmt w:val="bullet"/>
      <w:lvlText w:val=""/>
      <w:lvlJc w:val="left"/>
      <w:pPr>
        <w:ind w:left="502" w:hanging="360"/>
      </w:pPr>
      <w:rPr>
        <w:rFonts w:ascii="Symbol" w:eastAsiaTheme="minorHAnsi" w:hAnsi="Symbol"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4E001D78"/>
    <w:multiLevelType w:val="hybridMultilevel"/>
    <w:tmpl w:val="C06EE452"/>
    <w:lvl w:ilvl="0" w:tplc="CCBE32E4">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E70674A"/>
    <w:multiLevelType w:val="hybridMultilevel"/>
    <w:tmpl w:val="DAD82128"/>
    <w:lvl w:ilvl="0" w:tplc="6E40167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09F39B3"/>
    <w:multiLevelType w:val="hybridMultilevel"/>
    <w:tmpl w:val="FC96C5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59E205A4"/>
    <w:multiLevelType w:val="hybridMultilevel"/>
    <w:tmpl w:val="43A0D8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526A5F"/>
    <w:multiLevelType w:val="hybridMultilevel"/>
    <w:tmpl w:val="256CEAE8"/>
    <w:lvl w:ilvl="0" w:tplc="20000001">
      <w:start w:val="1"/>
      <w:numFmt w:val="bullet"/>
      <w:lvlText w:val=""/>
      <w:lvlJc w:val="left"/>
      <w:pPr>
        <w:ind w:left="501" w:hanging="360"/>
      </w:pPr>
      <w:rPr>
        <w:rFonts w:ascii="Symbol" w:hAnsi="Symbol"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29" w15:restartNumberingAfterBreak="0">
    <w:nsid w:val="5D815FBA"/>
    <w:multiLevelType w:val="hybridMultilevel"/>
    <w:tmpl w:val="148C7C3E"/>
    <w:lvl w:ilvl="0" w:tplc="9536E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51C27"/>
    <w:multiLevelType w:val="hybridMultilevel"/>
    <w:tmpl w:val="54B63D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2E94EC4"/>
    <w:multiLevelType w:val="hybridMultilevel"/>
    <w:tmpl w:val="95FEA502"/>
    <w:lvl w:ilvl="0" w:tplc="B24819F2">
      <w:start w:val="1"/>
      <w:numFmt w:val="lowerLetter"/>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4154352"/>
    <w:multiLevelType w:val="hybridMultilevel"/>
    <w:tmpl w:val="D52C7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5734742"/>
    <w:multiLevelType w:val="hybridMultilevel"/>
    <w:tmpl w:val="EB800B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6EF212D"/>
    <w:multiLevelType w:val="hybridMultilevel"/>
    <w:tmpl w:val="1A5C9886"/>
    <w:lvl w:ilvl="0" w:tplc="F2182692">
      <w:start w:val="7"/>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7173705"/>
    <w:multiLevelType w:val="hybridMultilevel"/>
    <w:tmpl w:val="F6AE0336"/>
    <w:lvl w:ilvl="0" w:tplc="F8206B8E">
      <w:start w:val="1"/>
      <w:numFmt w:val="decimal"/>
      <w:lvlText w:val="%1."/>
      <w:lvlJc w:val="left"/>
      <w:pPr>
        <w:ind w:left="720" w:hanging="360"/>
      </w:pPr>
    </w:lvl>
    <w:lvl w:ilvl="1" w:tplc="BD7CB62C" w:tentative="1">
      <w:start w:val="1"/>
      <w:numFmt w:val="lowerLetter"/>
      <w:lvlText w:val="%2."/>
      <w:lvlJc w:val="left"/>
      <w:pPr>
        <w:ind w:left="1440" w:hanging="360"/>
      </w:pPr>
    </w:lvl>
    <w:lvl w:ilvl="2" w:tplc="3C4CB608" w:tentative="1">
      <w:start w:val="1"/>
      <w:numFmt w:val="lowerRoman"/>
      <w:lvlText w:val="%3."/>
      <w:lvlJc w:val="right"/>
      <w:pPr>
        <w:ind w:left="2160" w:hanging="180"/>
      </w:pPr>
    </w:lvl>
    <w:lvl w:ilvl="3" w:tplc="C1768588" w:tentative="1">
      <w:start w:val="1"/>
      <w:numFmt w:val="decimal"/>
      <w:lvlText w:val="%4."/>
      <w:lvlJc w:val="left"/>
      <w:pPr>
        <w:ind w:left="2880" w:hanging="360"/>
      </w:pPr>
    </w:lvl>
    <w:lvl w:ilvl="4" w:tplc="48E27A3E" w:tentative="1">
      <w:start w:val="1"/>
      <w:numFmt w:val="lowerLetter"/>
      <w:lvlText w:val="%5."/>
      <w:lvlJc w:val="left"/>
      <w:pPr>
        <w:ind w:left="3600" w:hanging="360"/>
      </w:pPr>
    </w:lvl>
    <w:lvl w:ilvl="5" w:tplc="FFCE1EF0" w:tentative="1">
      <w:start w:val="1"/>
      <w:numFmt w:val="lowerRoman"/>
      <w:lvlText w:val="%6."/>
      <w:lvlJc w:val="right"/>
      <w:pPr>
        <w:ind w:left="4320" w:hanging="180"/>
      </w:pPr>
    </w:lvl>
    <w:lvl w:ilvl="6" w:tplc="55A2BBD4" w:tentative="1">
      <w:start w:val="1"/>
      <w:numFmt w:val="decimal"/>
      <w:lvlText w:val="%7."/>
      <w:lvlJc w:val="left"/>
      <w:pPr>
        <w:ind w:left="5040" w:hanging="360"/>
      </w:pPr>
    </w:lvl>
    <w:lvl w:ilvl="7" w:tplc="2B3C099E" w:tentative="1">
      <w:start w:val="1"/>
      <w:numFmt w:val="lowerLetter"/>
      <w:lvlText w:val="%8."/>
      <w:lvlJc w:val="left"/>
      <w:pPr>
        <w:ind w:left="5760" w:hanging="360"/>
      </w:pPr>
    </w:lvl>
    <w:lvl w:ilvl="8" w:tplc="4BDCAC04" w:tentative="1">
      <w:start w:val="1"/>
      <w:numFmt w:val="lowerRoman"/>
      <w:lvlText w:val="%9."/>
      <w:lvlJc w:val="right"/>
      <w:pPr>
        <w:ind w:left="6480" w:hanging="180"/>
      </w:pPr>
    </w:lvl>
  </w:abstractNum>
  <w:abstractNum w:abstractNumId="36" w15:restartNumberingAfterBreak="0">
    <w:nsid w:val="6D5A5F9A"/>
    <w:multiLevelType w:val="hybridMultilevel"/>
    <w:tmpl w:val="D80C05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55218C0"/>
    <w:multiLevelType w:val="hybridMultilevel"/>
    <w:tmpl w:val="49CA3D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77051E6"/>
    <w:multiLevelType w:val="hybridMultilevel"/>
    <w:tmpl w:val="6F4E9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C1A70"/>
    <w:multiLevelType w:val="hybridMultilevel"/>
    <w:tmpl w:val="29142EFC"/>
    <w:lvl w:ilvl="0" w:tplc="EBB2AA20">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9767D31"/>
    <w:multiLevelType w:val="hybridMultilevel"/>
    <w:tmpl w:val="56FA37CE"/>
    <w:lvl w:ilvl="0" w:tplc="3DF670D4">
      <w:start w:val="1"/>
      <w:numFmt w:val="lowerLetter"/>
      <w:lvlText w:val="%1."/>
      <w:lvlJc w:val="left"/>
      <w:pPr>
        <w:ind w:left="1920" w:hanging="360"/>
      </w:pPr>
      <w:rPr>
        <w:rFonts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41" w15:restartNumberingAfterBreak="0">
    <w:nsid w:val="7B6F28A7"/>
    <w:multiLevelType w:val="hybridMultilevel"/>
    <w:tmpl w:val="250CA83E"/>
    <w:lvl w:ilvl="0" w:tplc="F37A5602">
      <w:start w:val="1"/>
      <w:numFmt w:val="decimal"/>
      <w:lvlText w:val="%1."/>
      <w:lvlJc w:val="left"/>
      <w:pPr>
        <w:ind w:left="1353" w:hanging="360"/>
      </w:p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42" w15:restartNumberingAfterBreak="0">
    <w:nsid w:val="7BBD430F"/>
    <w:multiLevelType w:val="hybridMultilevel"/>
    <w:tmpl w:val="A118BB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CF0492A"/>
    <w:multiLevelType w:val="hybridMultilevel"/>
    <w:tmpl w:val="3D1E0210"/>
    <w:lvl w:ilvl="0" w:tplc="37B0E1A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E9F5E39"/>
    <w:multiLevelType w:val="hybridMultilevel"/>
    <w:tmpl w:val="E1D8D146"/>
    <w:lvl w:ilvl="0" w:tplc="20000001">
      <w:start w:val="1"/>
      <w:numFmt w:val="bullet"/>
      <w:lvlText w:val=""/>
      <w:lvlJc w:val="left"/>
      <w:pPr>
        <w:ind w:left="501" w:hanging="360"/>
      </w:pPr>
      <w:rPr>
        <w:rFonts w:ascii="Symbol" w:hAnsi="Symbol" w:hint="default"/>
      </w:rPr>
    </w:lvl>
    <w:lvl w:ilvl="1" w:tplc="20000003">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45" w15:restartNumberingAfterBreak="0">
    <w:nsid w:val="7F023DA5"/>
    <w:multiLevelType w:val="hybridMultilevel"/>
    <w:tmpl w:val="9FC4A168"/>
    <w:lvl w:ilvl="0" w:tplc="5B4615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2959043">
    <w:abstractNumId w:val="18"/>
  </w:num>
  <w:num w:numId="2" w16cid:durableId="1510369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198625">
    <w:abstractNumId w:val="19"/>
  </w:num>
  <w:num w:numId="4" w16cid:durableId="1071848365">
    <w:abstractNumId w:val="5"/>
  </w:num>
  <w:num w:numId="5" w16cid:durableId="1936400199">
    <w:abstractNumId w:val="5"/>
    <w:lvlOverride w:ilvl="0">
      <w:startOverride w:val="1"/>
    </w:lvlOverride>
  </w:num>
  <w:num w:numId="6" w16cid:durableId="1400051671">
    <w:abstractNumId w:val="45"/>
  </w:num>
  <w:num w:numId="7" w16cid:durableId="1307470158">
    <w:abstractNumId w:val="0"/>
  </w:num>
  <w:num w:numId="8" w16cid:durableId="1650937729">
    <w:abstractNumId w:val="29"/>
  </w:num>
  <w:num w:numId="9" w16cid:durableId="1474256947">
    <w:abstractNumId w:val="35"/>
  </w:num>
  <w:num w:numId="10" w16cid:durableId="1827159595">
    <w:abstractNumId w:val="1"/>
  </w:num>
  <w:num w:numId="11" w16cid:durableId="729885718">
    <w:abstractNumId w:val="2"/>
  </w:num>
  <w:num w:numId="12" w16cid:durableId="852189389">
    <w:abstractNumId w:val="38"/>
  </w:num>
  <w:num w:numId="13" w16cid:durableId="493494258">
    <w:abstractNumId w:val="17"/>
  </w:num>
  <w:num w:numId="14" w16cid:durableId="432365913">
    <w:abstractNumId w:val="3"/>
  </w:num>
  <w:num w:numId="15" w16cid:durableId="1094324405">
    <w:abstractNumId w:val="22"/>
  </w:num>
  <w:num w:numId="16" w16cid:durableId="2064596682">
    <w:abstractNumId w:val="11"/>
  </w:num>
  <w:num w:numId="17" w16cid:durableId="203252573">
    <w:abstractNumId w:val="23"/>
  </w:num>
  <w:num w:numId="18" w16cid:durableId="1024984709">
    <w:abstractNumId w:val="6"/>
  </w:num>
  <w:num w:numId="19" w16cid:durableId="1796831422">
    <w:abstractNumId w:val="14"/>
  </w:num>
  <w:num w:numId="20" w16cid:durableId="562250945">
    <w:abstractNumId w:val="33"/>
  </w:num>
  <w:num w:numId="21" w16cid:durableId="204097706">
    <w:abstractNumId w:val="32"/>
  </w:num>
  <w:num w:numId="22" w16cid:durableId="1292899805">
    <w:abstractNumId w:val="27"/>
  </w:num>
  <w:num w:numId="23" w16cid:durableId="1536382903">
    <w:abstractNumId w:val="13"/>
  </w:num>
  <w:num w:numId="24" w16cid:durableId="621811163">
    <w:abstractNumId w:val="7"/>
  </w:num>
  <w:num w:numId="25" w16cid:durableId="1307587619">
    <w:abstractNumId w:val="37"/>
  </w:num>
  <w:num w:numId="26" w16cid:durableId="713316004">
    <w:abstractNumId w:val="36"/>
  </w:num>
  <w:num w:numId="27" w16cid:durableId="421491563">
    <w:abstractNumId w:val="26"/>
  </w:num>
  <w:num w:numId="28" w16cid:durableId="993413043">
    <w:abstractNumId w:val="12"/>
  </w:num>
  <w:num w:numId="29" w16cid:durableId="81341593">
    <w:abstractNumId w:val="24"/>
  </w:num>
  <w:num w:numId="30" w16cid:durableId="1395162762">
    <w:abstractNumId w:val="15"/>
  </w:num>
  <w:num w:numId="31" w16cid:durableId="722943204">
    <w:abstractNumId w:val="21"/>
  </w:num>
  <w:num w:numId="32" w16cid:durableId="1756393983">
    <w:abstractNumId w:val="34"/>
  </w:num>
  <w:num w:numId="33" w16cid:durableId="233518292">
    <w:abstractNumId w:val="31"/>
  </w:num>
  <w:num w:numId="34" w16cid:durableId="1267467174">
    <w:abstractNumId w:val="39"/>
  </w:num>
  <w:num w:numId="35" w16cid:durableId="1800611520">
    <w:abstractNumId w:val="16"/>
  </w:num>
  <w:num w:numId="36" w16cid:durableId="1527521673">
    <w:abstractNumId w:val="43"/>
  </w:num>
  <w:num w:numId="37" w16cid:durableId="140922969">
    <w:abstractNumId w:val="30"/>
  </w:num>
  <w:num w:numId="38" w16cid:durableId="921764291">
    <w:abstractNumId w:val="41"/>
  </w:num>
  <w:num w:numId="39" w16cid:durableId="1947957635">
    <w:abstractNumId w:val="9"/>
  </w:num>
  <w:num w:numId="40" w16cid:durableId="2053455028">
    <w:abstractNumId w:val="40"/>
  </w:num>
  <w:num w:numId="41" w16cid:durableId="1714422478">
    <w:abstractNumId w:val="25"/>
  </w:num>
  <w:num w:numId="42" w16cid:durableId="2135950127">
    <w:abstractNumId w:val="20"/>
  </w:num>
  <w:num w:numId="43" w16cid:durableId="1615987131">
    <w:abstractNumId w:val="28"/>
  </w:num>
  <w:num w:numId="44" w16cid:durableId="971329920">
    <w:abstractNumId w:val="10"/>
  </w:num>
  <w:num w:numId="45" w16cid:durableId="1977755103">
    <w:abstractNumId w:val="44"/>
  </w:num>
  <w:num w:numId="46" w16cid:durableId="470832286">
    <w:abstractNumId w:val="42"/>
  </w:num>
  <w:num w:numId="47" w16cid:durableId="133644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B8"/>
    <w:rsid w:val="0000383C"/>
    <w:rsid w:val="00003CDC"/>
    <w:rsid w:val="00030449"/>
    <w:rsid w:val="000372C5"/>
    <w:rsid w:val="00044076"/>
    <w:rsid w:val="00047BAC"/>
    <w:rsid w:val="00070BE4"/>
    <w:rsid w:val="00093CDE"/>
    <w:rsid w:val="00097C79"/>
    <w:rsid w:val="00097E46"/>
    <w:rsid w:val="000A1074"/>
    <w:rsid w:val="000A2003"/>
    <w:rsid w:val="000B75F9"/>
    <w:rsid w:val="000B776D"/>
    <w:rsid w:val="000D1812"/>
    <w:rsid w:val="000D201B"/>
    <w:rsid w:val="000D417B"/>
    <w:rsid w:val="000E3A4F"/>
    <w:rsid w:val="000F21BF"/>
    <w:rsid w:val="00104CD0"/>
    <w:rsid w:val="0010553E"/>
    <w:rsid w:val="0011138D"/>
    <w:rsid w:val="0011345B"/>
    <w:rsid w:val="00116A5A"/>
    <w:rsid w:val="00124E31"/>
    <w:rsid w:val="0013078B"/>
    <w:rsid w:val="001439E5"/>
    <w:rsid w:val="001519FB"/>
    <w:rsid w:val="001530D1"/>
    <w:rsid w:val="00156EB2"/>
    <w:rsid w:val="001610A9"/>
    <w:rsid w:val="00161160"/>
    <w:rsid w:val="0016465D"/>
    <w:rsid w:val="001724E2"/>
    <w:rsid w:val="001857FC"/>
    <w:rsid w:val="0019561E"/>
    <w:rsid w:val="001A2F05"/>
    <w:rsid w:val="001B35E2"/>
    <w:rsid w:val="001D1C1F"/>
    <w:rsid w:val="00202B90"/>
    <w:rsid w:val="00203959"/>
    <w:rsid w:val="00205797"/>
    <w:rsid w:val="002103A7"/>
    <w:rsid w:val="00212A76"/>
    <w:rsid w:val="00220580"/>
    <w:rsid w:val="002416D2"/>
    <w:rsid w:val="002528AE"/>
    <w:rsid w:val="00255DE8"/>
    <w:rsid w:val="002807E8"/>
    <w:rsid w:val="002A61BC"/>
    <w:rsid w:val="002B703D"/>
    <w:rsid w:val="002C6DD9"/>
    <w:rsid w:val="00310818"/>
    <w:rsid w:val="00310A0B"/>
    <w:rsid w:val="0031782B"/>
    <w:rsid w:val="003233BB"/>
    <w:rsid w:val="00333DE6"/>
    <w:rsid w:val="00346DBC"/>
    <w:rsid w:val="00353F2A"/>
    <w:rsid w:val="00367E3D"/>
    <w:rsid w:val="00380E05"/>
    <w:rsid w:val="00382163"/>
    <w:rsid w:val="0039476D"/>
    <w:rsid w:val="003A37C4"/>
    <w:rsid w:val="003A5EF4"/>
    <w:rsid w:val="003B6136"/>
    <w:rsid w:val="003C416E"/>
    <w:rsid w:val="003D2681"/>
    <w:rsid w:val="003D43B9"/>
    <w:rsid w:val="003D5892"/>
    <w:rsid w:val="003E15B8"/>
    <w:rsid w:val="003E4E58"/>
    <w:rsid w:val="003F5F40"/>
    <w:rsid w:val="00426356"/>
    <w:rsid w:val="00426FF1"/>
    <w:rsid w:val="00433C88"/>
    <w:rsid w:val="0043758D"/>
    <w:rsid w:val="004413E9"/>
    <w:rsid w:val="0044252F"/>
    <w:rsid w:val="00446CB7"/>
    <w:rsid w:val="00447FA5"/>
    <w:rsid w:val="00460C55"/>
    <w:rsid w:val="00465011"/>
    <w:rsid w:val="004705A9"/>
    <w:rsid w:val="00474FFF"/>
    <w:rsid w:val="004A0153"/>
    <w:rsid w:val="004A1446"/>
    <w:rsid w:val="004A21AD"/>
    <w:rsid w:val="004B0F2C"/>
    <w:rsid w:val="004C397E"/>
    <w:rsid w:val="004C55C9"/>
    <w:rsid w:val="004D411D"/>
    <w:rsid w:val="004E01BE"/>
    <w:rsid w:val="004E0E16"/>
    <w:rsid w:val="00513F42"/>
    <w:rsid w:val="005235C1"/>
    <w:rsid w:val="005275AC"/>
    <w:rsid w:val="00554FAD"/>
    <w:rsid w:val="00563C92"/>
    <w:rsid w:val="00576687"/>
    <w:rsid w:val="0058167B"/>
    <w:rsid w:val="00586091"/>
    <w:rsid w:val="0059331C"/>
    <w:rsid w:val="005C4B82"/>
    <w:rsid w:val="005E72F4"/>
    <w:rsid w:val="005E7E10"/>
    <w:rsid w:val="005F3C1A"/>
    <w:rsid w:val="005F7F0B"/>
    <w:rsid w:val="0060516C"/>
    <w:rsid w:val="0061367D"/>
    <w:rsid w:val="00617221"/>
    <w:rsid w:val="006214DC"/>
    <w:rsid w:val="00634896"/>
    <w:rsid w:val="0064358A"/>
    <w:rsid w:val="00652AEE"/>
    <w:rsid w:val="00662212"/>
    <w:rsid w:val="00664166"/>
    <w:rsid w:val="00670FCA"/>
    <w:rsid w:val="00671D5F"/>
    <w:rsid w:val="006723D5"/>
    <w:rsid w:val="00682AD5"/>
    <w:rsid w:val="0068559D"/>
    <w:rsid w:val="006A11FA"/>
    <w:rsid w:val="006C7AC4"/>
    <w:rsid w:val="006D06A4"/>
    <w:rsid w:val="006D6068"/>
    <w:rsid w:val="006E42AD"/>
    <w:rsid w:val="006F0FC7"/>
    <w:rsid w:val="0070107F"/>
    <w:rsid w:val="00701B11"/>
    <w:rsid w:val="007078E5"/>
    <w:rsid w:val="00712F73"/>
    <w:rsid w:val="007145E7"/>
    <w:rsid w:val="00720D2C"/>
    <w:rsid w:val="0072477F"/>
    <w:rsid w:val="00731357"/>
    <w:rsid w:val="00743C71"/>
    <w:rsid w:val="0074762E"/>
    <w:rsid w:val="0076492D"/>
    <w:rsid w:val="00766EC8"/>
    <w:rsid w:val="0077779E"/>
    <w:rsid w:val="00782CA7"/>
    <w:rsid w:val="007923D6"/>
    <w:rsid w:val="00796F61"/>
    <w:rsid w:val="00797726"/>
    <w:rsid w:val="007A0094"/>
    <w:rsid w:val="007A4598"/>
    <w:rsid w:val="007B465B"/>
    <w:rsid w:val="007C3E18"/>
    <w:rsid w:val="007C70CC"/>
    <w:rsid w:val="007E201B"/>
    <w:rsid w:val="007F190C"/>
    <w:rsid w:val="007F4E72"/>
    <w:rsid w:val="007F5354"/>
    <w:rsid w:val="00803DB8"/>
    <w:rsid w:val="008041DB"/>
    <w:rsid w:val="008216DC"/>
    <w:rsid w:val="00823AC1"/>
    <w:rsid w:val="0083118D"/>
    <w:rsid w:val="00831E16"/>
    <w:rsid w:val="00844B53"/>
    <w:rsid w:val="00852D37"/>
    <w:rsid w:val="00864D76"/>
    <w:rsid w:val="00870E31"/>
    <w:rsid w:val="00872466"/>
    <w:rsid w:val="00880A2F"/>
    <w:rsid w:val="00881A1D"/>
    <w:rsid w:val="00887763"/>
    <w:rsid w:val="00887A05"/>
    <w:rsid w:val="00897BF9"/>
    <w:rsid w:val="008A6C51"/>
    <w:rsid w:val="008A7C4B"/>
    <w:rsid w:val="008B6024"/>
    <w:rsid w:val="008D147E"/>
    <w:rsid w:val="008E4819"/>
    <w:rsid w:val="008E7A45"/>
    <w:rsid w:val="008F3935"/>
    <w:rsid w:val="00913000"/>
    <w:rsid w:val="00922FBB"/>
    <w:rsid w:val="00931B67"/>
    <w:rsid w:val="009464B6"/>
    <w:rsid w:val="00964502"/>
    <w:rsid w:val="009777B4"/>
    <w:rsid w:val="00983CCB"/>
    <w:rsid w:val="0099493A"/>
    <w:rsid w:val="00995AF9"/>
    <w:rsid w:val="00995CE9"/>
    <w:rsid w:val="009A4328"/>
    <w:rsid w:val="009D0717"/>
    <w:rsid w:val="009D134D"/>
    <w:rsid w:val="009D1CEE"/>
    <w:rsid w:val="009D2E87"/>
    <w:rsid w:val="009D4137"/>
    <w:rsid w:val="009E131C"/>
    <w:rsid w:val="009E490C"/>
    <w:rsid w:val="009F0E79"/>
    <w:rsid w:val="009F3C7D"/>
    <w:rsid w:val="009F63A4"/>
    <w:rsid w:val="009F711A"/>
    <w:rsid w:val="009F7805"/>
    <w:rsid w:val="00A01B36"/>
    <w:rsid w:val="00A0224C"/>
    <w:rsid w:val="00A04637"/>
    <w:rsid w:val="00A1203D"/>
    <w:rsid w:val="00A20207"/>
    <w:rsid w:val="00A33286"/>
    <w:rsid w:val="00A36667"/>
    <w:rsid w:val="00A7575B"/>
    <w:rsid w:val="00A812B6"/>
    <w:rsid w:val="00A979AC"/>
    <w:rsid w:val="00AB56A1"/>
    <w:rsid w:val="00AB6EFF"/>
    <w:rsid w:val="00AC3833"/>
    <w:rsid w:val="00AC5F9C"/>
    <w:rsid w:val="00AE48BA"/>
    <w:rsid w:val="00AF0748"/>
    <w:rsid w:val="00B02A8E"/>
    <w:rsid w:val="00B07616"/>
    <w:rsid w:val="00B2335C"/>
    <w:rsid w:val="00B23E54"/>
    <w:rsid w:val="00B250E8"/>
    <w:rsid w:val="00B2793E"/>
    <w:rsid w:val="00B33A3D"/>
    <w:rsid w:val="00B44732"/>
    <w:rsid w:val="00B45DAE"/>
    <w:rsid w:val="00B4735C"/>
    <w:rsid w:val="00B50401"/>
    <w:rsid w:val="00B82472"/>
    <w:rsid w:val="00B85DFB"/>
    <w:rsid w:val="00B93B3A"/>
    <w:rsid w:val="00BA1170"/>
    <w:rsid w:val="00BB5B6D"/>
    <w:rsid w:val="00BB645C"/>
    <w:rsid w:val="00BD28A0"/>
    <w:rsid w:val="00BF01CC"/>
    <w:rsid w:val="00BF108F"/>
    <w:rsid w:val="00BF1FCC"/>
    <w:rsid w:val="00BF6DE7"/>
    <w:rsid w:val="00C21DFF"/>
    <w:rsid w:val="00C27FB0"/>
    <w:rsid w:val="00C310C5"/>
    <w:rsid w:val="00C419BC"/>
    <w:rsid w:val="00C500F6"/>
    <w:rsid w:val="00C800A5"/>
    <w:rsid w:val="00C86F92"/>
    <w:rsid w:val="00C94F8F"/>
    <w:rsid w:val="00CB1D13"/>
    <w:rsid w:val="00CB220D"/>
    <w:rsid w:val="00CB52A2"/>
    <w:rsid w:val="00CC0E84"/>
    <w:rsid w:val="00CC222C"/>
    <w:rsid w:val="00CC6569"/>
    <w:rsid w:val="00CC662D"/>
    <w:rsid w:val="00CF72A7"/>
    <w:rsid w:val="00D03AB2"/>
    <w:rsid w:val="00D05E95"/>
    <w:rsid w:val="00D07CFF"/>
    <w:rsid w:val="00D11798"/>
    <w:rsid w:val="00D120FB"/>
    <w:rsid w:val="00D26E2E"/>
    <w:rsid w:val="00D43546"/>
    <w:rsid w:val="00D50FD8"/>
    <w:rsid w:val="00D558E2"/>
    <w:rsid w:val="00D60805"/>
    <w:rsid w:val="00D628C0"/>
    <w:rsid w:val="00D72C87"/>
    <w:rsid w:val="00D8244E"/>
    <w:rsid w:val="00D91A79"/>
    <w:rsid w:val="00D94AD5"/>
    <w:rsid w:val="00D959C4"/>
    <w:rsid w:val="00D96439"/>
    <w:rsid w:val="00DA6AF4"/>
    <w:rsid w:val="00DC3FB6"/>
    <w:rsid w:val="00DD377F"/>
    <w:rsid w:val="00DE7A02"/>
    <w:rsid w:val="00DF0088"/>
    <w:rsid w:val="00DF3BDF"/>
    <w:rsid w:val="00E022E6"/>
    <w:rsid w:val="00E13E2E"/>
    <w:rsid w:val="00E142FC"/>
    <w:rsid w:val="00E227EE"/>
    <w:rsid w:val="00E3427D"/>
    <w:rsid w:val="00E45465"/>
    <w:rsid w:val="00E47EC6"/>
    <w:rsid w:val="00E61741"/>
    <w:rsid w:val="00E94E49"/>
    <w:rsid w:val="00ED3666"/>
    <w:rsid w:val="00EE38D0"/>
    <w:rsid w:val="00F00DE5"/>
    <w:rsid w:val="00F13914"/>
    <w:rsid w:val="00F16301"/>
    <w:rsid w:val="00F26F9E"/>
    <w:rsid w:val="00F33637"/>
    <w:rsid w:val="00F4105F"/>
    <w:rsid w:val="00F43C7A"/>
    <w:rsid w:val="00F44531"/>
    <w:rsid w:val="00F50918"/>
    <w:rsid w:val="00F51A75"/>
    <w:rsid w:val="00F87701"/>
    <w:rsid w:val="00FD356D"/>
    <w:rsid w:val="00FD6B23"/>
    <w:rsid w:val="00FF5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92B1"/>
  <w15:chartTrackingRefBased/>
  <w15:docId w15:val="{AFCF8F8E-949B-4CBE-9D90-FD651356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D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4C397E"/>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11138D"/>
    <w:pPr>
      <w:keepNext/>
      <w:keepLines/>
      <w:spacing w:before="360" w:after="360"/>
      <w:outlineLvl w:val="1"/>
    </w:pPr>
    <w:rPr>
      <w:rFonts w:ascii="Times New Roman" w:eastAsia="Calibri" w:hAnsi="Times New Roman" w:cs="Times New Roman"/>
      <w:b/>
      <w:bCs/>
      <w:sz w:val="28"/>
      <w:szCs w:val="28"/>
      <w:lang w:val="en-GB"/>
    </w:rPr>
  </w:style>
  <w:style w:type="paragraph" w:styleId="Heading3">
    <w:name w:val="heading 3"/>
    <w:basedOn w:val="Normal"/>
    <w:link w:val="Heading3Char"/>
    <w:uiPriority w:val="9"/>
    <w:qFormat/>
    <w:rsid w:val="004C397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autoRedefine/>
    <w:uiPriority w:val="9"/>
    <w:unhideWhenUsed/>
    <w:qFormat/>
    <w:rsid w:val="0011138D"/>
    <w:pPr>
      <w:keepNext/>
      <w:keepLines/>
      <w:spacing w:before="40"/>
      <w:outlineLvl w:val="3"/>
    </w:pPr>
    <w:rPr>
      <w:rFonts w:ascii="Times New Roman" w:eastAsia="Calibr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0D1"/>
    <w:pPr>
      <w:tabs>
        <w:tab w:val="center" w:pos="4320"/>
        <w:tab w:val="right" w:pos="8640"/>
      </w:tabs>
    </w:pPr>
  </w:style>
  <w:style w:type="character" w:customStyle="1" w:styleId="HeaderChar">
    <w:name w:val="Header Char"/>
    <w:basedOn w:val="DefaultParagraphFont"/>
    <w:link w:val="Header"/>
    <w:uiPriority w:val="99"/>
    <w:rsid w:val="001530D1"/>
    <w:rPr>
      <w:rFonts w:eastAsiaTheme="minorEastAsia"/>
      <w:sz w:val="24"/>
      <w:szCs w:val="24"/>
      <w:lang w:val="en-US"/>
    </w:rPr>
  </w:style>
  <w:style w:type="paragraph" w:styleId="Footer">
    <w:name w:val="footer"/>
    <w:basedOn w:val="Normal"/>
    <w:link w:val="FooterChar"/>
    <w:uiPriority w:val="99"/>
    <w:unhideWhenUsed/>
    <w:rsid w:val="001530D1"/>
    <w:pPr>
      <w:tabs>
        <w:tab w:val="center" w:pos="4320"/>
        <w:tab w:val="right" w:pos="8640"/>
      </w:tabs>
    </w:pPr>
  </w:style>
  <w:style w:type="character" w:customStyle="1" w:styleId="FooterChar">
    <w:name w:val="Footer Char"/>
    <w:basedOn w:val="DefaultParagraphFont"/>
    <w:link w:val="Footer"/>
    <w:uiPriority w:val="99"/>
    <w:rsid w:val="001530D1"/>
    <w:rPr>
      <w:rFonts w:eastAsiaTheme="minorEastAsia"/>
      <w:sz w:val="24"/>
      <w:szCs w:val="24"/>
      <w:lang w:val="en-US"/>
    </w:rPr>
  </w:style>
  <w:style w:type="table" w:styleId="TableGrid">
    <w:name w:val="Table Grid"/>
    <w:basedOn w:val="TableNormal"/>
    <w:uiPriority w:val="39"/>
    <w:rsid w:val="001530D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0D1"/>
    <w:rPr>
      <w:color w:val="0563C1" w:themeColor="hyperlink"/>
      <w:u w:val="single"/>
    </w:rPr>
  </w:style>
  <w:style w:type="character" w:styleId="PageNumber">
    <w:name w:val="page number"/>
    <w:basedOn w:val="DefaultParagraphFont"/>
    <w:uiPriority w:val="99"/>
    <w:semiHidden/>
    <w:unhideWhenUsed/>
    <w:rsid w:val="001530D1"/>
  </w:style>
  <w:style w:type="character" w:styleId="FollowedHyperlink">
    <w:name w:val="FollowedHyperlink"/>
    <w:basedOn w:val="DefaultParagraphFont"/>
    <w:uiPriority w:val="99"/>
    <w:semiHidden/>
    <w:unhideWhenUsed/>
    <w:rsid w:val="00B4735C"/>
    <w:rPr>
      <w:color w:val="954F72" w:themeColor="followedHyperlink"/>
      <w:u w:val="single"/>
    </w:rPr>
  </w:style>
  <w:style w:type="table" w:styleId="TableWeb2">
    <w:name w:val="Table Web 2"/>
    <w:basedOn w:val="TableNormal"/>
    <w:uiPriority w:val="99"/>
    <w:rsid w:val="00B02A8E"/>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94E4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460C55"/>
    <w:pPr>
      <w:spacing w:after="0" w:line="240" w:lineRule="auto"/>
    </w:pPr>
    <w:rPr>
      <w:rFonts w:ascii="Times New Roman" w:eastAsiaTheme="minorEastAsia" w:hAnsi="Times New Roman" w:cs="Times New Roman"/>
      <w:lang w:val="en-US" w:eastAsia="ja-JP"/>
    </w:rPr>
  </w:style>
  <w:style w:type="table" w:customStyle="1" w:styleId="TableGrid1">
    <w:name w:val="Table Grid1"/>
    <w:basedOn w:val="TableNormal"/>
    <w:next w:val="TableGrid"/>
    <w:uiPriority w:val="59"/>
    <w:rsid w:val="0085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51A75"/>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3D589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uiPriority w:val="60"/>
    <w:rsid w:val="007A009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phy">
    <w:name w:val="Bibliography"/>
    <w:basedOn w:val="Normal"/>
    <w:next w:val="Normal"/>
    <w:uiPriority w:val="37"/>
    <w:unhideWhenUsed/>
    <w:rsid w:val="005F7F0B"/>
  </w:style>
  <w:style w:type="numbering" w:customStyle="1" w:styleId="WWNum6">
    <w:name w:val="WWNum6"/>
    <w:basedOn w:val="NoList"/>
    <w:rsid w:val="0074762E"/>
    <w:pPr>
      <w:numPr>
        <w:numId w:val="4"/>
      </w:numPr>
    </w:pPr>
  </w:style>
  <w:style w:type="character" w:styleId="CommentReference">
    <w:name w:val="annotation reference"/>
    <w:basedOn w:val="DefaultParagraphFont"/>
    <w:uiPriority w:val="99"/>
    <w:semiHidden/>
    <w:unhideWhenUsed/>
    <w:rsid w:val="009D0717"/>
    <w:rPr>
      <w:sz w:val="16"/>
      <w:szCs w:val="16"/>
    </w:rPr>
  </w:style>
  <w:style w:type="paragraph" w:styleId="BalloonText">
    <w:name w:val="Balloon Text"/>
    <w:basedOn w:val="Normal"/>
    <w:link w:val="BalloonTextChar"/>
    <w:uiPriority w:val="99"/>
    <w:semiHidden/>
    <w:unhideWhenUsed/>
    <w:rsid w:val="009D0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717"/>
    <w:rPr>
      <w:rFonts w:ascii="Segoe UI" w:eastAsiaTheme="minorEastAsia" w:hAnsi="Segoe UI" w:cs="Segoe UI"/>
      <w:sz w:val="18"/>
      <w:szCs w:val="18"/>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val="en-US"/>
    </w:rPr>
  </w:style>
  <w:style w:type="table" w:customStyle="1" w:styleId="TableGrid2">
    <w:name w:val="Table Grid2"/>
    <w:basedOn w:val="TableNormal"/>
    <w:next w:val="TableGrid"/>
    <w:uiPriority w:val="39"/>
    <w:rsid w:val="0083118D"/>
    <w:pPr>
      <w:spacing w:after="0" w:line="240" w:lineRule="auto"/>
      <w:ind w:left="-187" w:firstLine="187"/>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uiPriority w:val="99"/>
    <w:unhideWhenUsed/>
    <w:qFormat/>
    <w:rsid w:val="009D1CEE"/>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basedOn w:val="Normal"/>
    <w:uiPriority w:val="34"/>
    <w:qFormat/>
    <w:rsid w:val="009D1CEE"/>
    <w:pPr>
      <w:spacing w:after="200" w:line="276" w:lineRule="auto"/>
      <w:ind w:left="720"/>
      <w:contextualSpacing/>
    </w:pPr>
    <w:rPr>
      <w:rFonts w:ascii="Calibri" w:eastAsia="Calibri" w:hAnsi="Calibri" w:cs="Times New Roman"/>
      <w:sz w:val="22"/>
      <w:szCs w:val="22"/>
    </w:rPr>
  </w:style>
  <w:style w:type="character" w:customStyle="1" w:styleId="element-citation">
    <w:name w:val="element-citation"/>
    <w:basedOn w:val="DefaultParagraphFont"/>
    <w:rsid w:val="009D1CEE"/>
  </w:style>
  <w:style w:type="table" w:styleId="LightList">
    <w:name w:val="Light List"/>
    <w:basedOn w:val="TableNormal"/>
    <w:uiPriority w:val="61"/>
    <w:unhideWhenUsed/>
    <w:rsid w:val="00CB1D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39"/>
    <w:rsid w:val="00CB1D1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C222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4C397E"/>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4C397E"/>
    <w:rPr>
      <w:rFonts w:ascii="Times New Roman" w:eastAsia="Times New Roman" w:hAnsi="Times New Roman" w:cs="Times New Roman"/>
      <w:b/>
      <w:bCs/>
      <w:sz w:val="27"/>
      <w:szCs w:val="27"/>
      <w:lang w:val="en-US"/>
    </w:rPr>
  </w:style>
  <w:style w:type="character" w:customStyle="1" w:styleId="UnresolvedMention1">
    <w:name w:val="Unresolved Mention1"/>
    <w:basedOn w:val="DefaultParagraphFont"/>
    <w:uiPriority w:val="99"/>
    <w:semiHidden/>
    <w:unhideWhenUsed/>
    <w:rsid w:val="004C39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C397E"/>
    <w:pPr>
      <w:spacing w:after="200"/>
    </w:pPr>
    <w:rPr>
      <w:rFonts w:eastAsiaTheme="minorHAnsi"/>
      <w:b/>
      <w:bCs/>
    </w:rPr>
  </w:style>
  <w:style w:type="character" w:customStyle="1" w:styleId="CommentSubjectChar">
    <w:name w:val="Comment Subject Char"/>
    <w:basedOn w:val="CommentTextChar"/>
    <w:link w:val="CommentSubject"/>
    <w:uiPriority w:val="99"/>
    <w:semiHidden/>
    <w:rsid w:val="004C397E"/>
    <w:rPr>
      <w:rFonts w:eastAsiaTheme="minorEastAsia"/>
      <w:b/>
      <w:bCs/>
      <w:sz w:val="20"/>
      <w:szCs w:val="20"/>
      <w:lang w:val="en-US"/>
    </w:rPr>
  </w:style>
  <w:style w:type="character" w:styleId="LineNumber">
    <w:name w:val="line number"/>
    <w:basedOn w:val="DefaultParagraphFont"/>
    <w:uiPriority w:val="99"/>
    <w:semiHidden/>
    <w:unhideWhenUsed/>
    <w:rsid w:val="004C397E"/>
  </w:style>
  <w:style w:type="paragraph" w:styleId="Revision">
    <w:name w:val="Revision"/>
    <w:hidden/>
    <w:uiPriority w:val="99"/>
    <w:semiHidden/>
    <w:rsid w:val="004C397E"/>
    <w:pPr>
      <w:spacing w:after="0" w:line="240" w:lineRule="auto"/>
    </w:pPr>
    <w:rPr>
      <w:lang w:val="en-US"/>
    </w:rPr>
  </w:style>
  <w:style w:type="paragraph" w:styleId="BodyText">
    <w:name w:val="Body Text"/>
    <w:basedOn w:val="Normal"/>
    <w:link w:val="BodyTextChar"/>
    <w:uiPriority w:val="1"/>
    <w:qFormat/>
    <w:rsid w:val="004C397E"/>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C397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C397E"/>
    <w:pPr>
      <w:widowControl w:val="0"/>
      <w:autoSpaceDE w:val="0"/>
      <w:autoSpaceDN w:val="0"/>
    </w:pPr>
    <w:rPr>
      <w:rFonts w:ascii="Times New Roman" w:eastAsia="Times New Roman" w:hAnsi="Times New Roman" w:cs="Times New Roman"/>
      <w:sz w:val="22"/>
      <w:szCs w:val="22"/>
    </w:rPr>
  </w:style>
  <w:style w:type="character" w:customStyle="1" w:styleId="UnresolvedMention2">
    <w:name w:val="Unresolved Mention2"/>
    <w:basedOn w:val="DefaultParagraphFont"/>
    <w:uiPriority w:val="99"/>
    <w:semiHidden/>
    <w:unhideWhenUsed/>
    <w:rsid w:val="004C397E"/>
    <w:rPr>
      <w:color w:val="605E5C"/>
      <w:shd w:val="clear" w:color="auto" w:fill="E1DFDD"/>
    </w:rPr>
  </w:style>
  <w:style w:type="character" w:customStyle="1" w:styleId="fm-vol-iss-date">
    <w:name w:val="fm-vol-iss-date"/>
    <w:basedOn w:val="DefaultParagraphFont"/>
    <w:rsid w:val="004C397E"/>
  </w:style>
  <w:style w:type="character" w:customStyle="1" w:styleId="doi">
    <w:name w:val="doi"/>
    <w:basedOn w:val="DefaultParagraphFont"/>
    <w:rsid w:val="004C397E"/>
  </w:style>
  <w:style w:type="character" w:styleId="PlaceholderText">
    <w:name w:val="Placeholder Text"/>
    <w:basedOn w:val="DefaultParagraphFont"/>
    <w:uiPriority w:val="99"/>
    <w:semiHidden/>
    <w:rsid w:val="000B776D"/>
    <w:rPr>
      <w:color w:val="808080"/>
    </w:rPr>
  </w:style>
  <w:style w:type="character" w:customStyle="1" w:styleId="Heading2Char">
    <w:name w:val="Heading 2 Char"/>
    <w:basedOn w:val="DefaultParagraphFont"/>
    <w:link w:val="Heading2"/>
    <w:uiPriority w:val="9"/>
    <w:rsid w:val="0011138D"/>
    <w:rPr>
      <w:rFonts w:ascii="Times New Roman" w:eastAsia="Calibri" w:hAnsi="Times New Roman" w:cs="Times New Roman"/>
      <w:b/>
      <w:bCs/>
      <w:sz w:val="28"/>
      <w:szCs w:val="28"/>
    </w:rPr>
  </w:style>
  <w:style w:type="character" w:customStyle="1" w:styleId="Heading4Char">
    <w:name w:val="Heading 4 Char"/>
    <w:basedOn w:val="DefaultParagraphFont"/>
    <w:link w:val="Heading4"/>
    <w:uiPriority w:val="9"/>
    <w:rsid w:val="0011138D"/>
    <w:rPr>
      <w:rFonts w:ascii="Times New Roman" w:eastAsia="Calibri" w:hAnsi="Times New Roman" w:cs="Times New Roman"/>
      <w:b/>
      <w:bCs/>
      <w:sz w:val="24"/>
      <w:szCs w:val="24"/>
      <w:lang w:val="en-US"/>
    </w:rPr>
  </w:style>
  <w:style w:type="paragraph" w:customStyle="1" w:styleId="Heading11">
    <w:name w:val="Heading 11"/>
    <w:basedOn w:val="Normal"/>
    <w:next w:val="Normal"/>
    <w:uiPriority w:val="9"/>
    <w:qFormat/>
    <w:rsid w:val="0011138D"/>
    <w:pPr>
      <w:keepNext/>
      <w:keepLines/>
      <w:spacing w:before="480" w:line="276" w:lineRule="auto"/>
      <w:outlineLvl w:val="0"/>
    </w:pPr>
    <w:rPr>
      <w:rFonts w:ascii="Cambria" w:eastAsia="Times New Roman" w:hAnsi="Cambria" w:cs="Times New Roman"/>
      <w:b/>
      <w:bCs/>
      <w:color w:val="365F91"/>
      <w:sz w:val="28"/>
      <w:szCs w:val="28"/>
      <w:lang w:eastAsia="ja-JP"/>
    </w:rPr>
  </w:style>
  <w:style w:type="paragraph" w:customStyle="1" w:styleId="Heading21">
    <w:name w:val="Heading 21"/>
    <w:basedOn w:val="Normal"/>
    <w:next w:val="Normal"/>
    <w:uiPriority w:val="9"/>
    <w:unhideWhenUsed/>
    <w:qFormat/>
    <w:rsid w:val="0011138D"/>
    <w:pPr>
      <w:keepNext/>
      <w:keepLines/>
      <w:spacing w:before="200" w:line="276" w:lineRule="auto"/>
      <w:outlineLvl w:val="1"/>
    </w:pPr>
    <w:rPr>
      <w:rFonts w:ascii="Cambria" w:eastAsia="Times New Roman" w:hAnsi="Cambria" w:cs="Times New Roman"/>
      <w:b/>
      <w:bCs/>
      <w:color w:val="4F81BD"/>
      <w:sz w:val="26"/>
      <w:szCs w:val="26"/>
      <w:lang w:val="en-GB"/>
    </w:rPr>
  </w:style>
  <w:style w:type="paragraph" w:customStyle="1" w:styleId="Heading31">
    <w:name w:val="Heading 31"/>
    <w:basedOn w:val="Normal"/>
    <w:next w:val="Normal"/>
    <w:uiPriority w:val="9"/>
    <w:unhideWhenUsed/>
    <w:qFormat/>
    <w:rsid w:val="0011138D"/>
    <w:pPr>
      <w:keepNext/>
      <w:keepLines/>
      <w:spacing w:before="200" w:line="276" w:lineRule="auto"/>
      <w:outlineLvl w:val="2"/>
    </w:pPr>
    <w:rPr>
      <w:rFonts w:ascii="Cambria" w:eastAsia="Times New Roman" w:hAnsi="Cambria" w:cs="Times New Roman"/>
      <w:b/>
      <w:bCs/>
      <w:color w:val="4F81BD"/>
      <w:sz w:val="22"/>
      <w:szCs w:val="22"/>
      <w:lang w:val="en-GB"/>
    </w:rPr>
  </w:style>
  <w:style w:type="paragraph" w:styleId="TableofFigures">
    <w:name w:val="table of figures"/>
    <w:basedOn w:val="Normal"/>
    <w:next w:val="Normal"/>
    <w:uiPriority w:val="99"/>
    <w:unhideWhenUsed/>
    <w:rsid w:val="0011138D"/>
    <w:pPr>
      <w:spacing w:line="259" w:lineRule="auto"/>
    </w:pPr>
    <w:rPr>
      <w:rFonts w:eastAsiaTheme="minorHAnsi"/>
      <w:sz w:val="22"/>
      <w:szCs w:val="22"/>
    </w:rPr>
  </w:style>
  <w:style w:type="character" w:customStyle="1" w:styleId="Hyperlink1">
    <w:name w:val="Hyperlink1"/>
    <w:basedOn w:val="DefaultParagraphFont"/>
    <w:uiPriority w:val="99"/>
    <w:unhideWhenUsed/>
    <w:rsid w:val="0011138D"/>
    <w:rPr>
      <w:color w:val="0000FF"/>
      <w:u w:val="single"/>
    </w:rPr>
  </w:style>
  <w:style w:type="paragraph" w:customStyle="1" w:styleId="NoSpacing1">
    <w:name w:val="No Spacing1"/>
    <w:next w:val="NoSpacing"/>
    <w:uiPriority w:val="1"/>
    <w:qFormat/>
    <w:rsid w:val="0011138D"/>
    <w:pPr>
      <w:spacing w:after="0" w:line="240" w:lineRule="auto"/>
    </w:pPr>
  </w:style>
  <w:style w:type="paragraph" w:customStyle="1" w:styleId="ListParagraph1">
    <w:name w:val="List Paragraph1"/>
    <w:basedOn w:val="Normal"/>
    <w:next w:val="ListParagraph"/>
    <w:uiPriority w:val="34"/>
    <w:qFormat/>
    <w:rsid w:val="0011138D"/>
    <w:pPr>
      <w:spacing w:after="200" w:line="276" w:lineRule="auto"/>
      <w:ind w:left="720"/>
      <w:contextualSpacing/>
    </w:pPr>
    <w:rPr>
      <w:rFonts w:eastAsiaTheme="minorHAnsi"/>
      <w:sz w:val="22"/>
      <w:szCs w:val="22"/>
      <w:lang w:val="en-GB"/>
    </w:rPr>
  </w:style>
  <w:style w:type="paragraph" w:customStyle="1" w:styleId="c-bibliographic-informationcitation">
    <w:name w:val="c-bibliographic-information__citation"/>
    <w:basedOn w:val="Normal"/>
    <w:rsid w:val="0011138D"/>
    <w:pPr>
      <w:spacing w:before="100" w:beforeAutospacing="1" w:after="100" w:afterAutospacing="1"/>
    </w:pPr>
    <w:rPr>
      <w:rFonts w:ascii="Times New Roman" w:eastAsia="Times New Roman" w:hAnsi="Times New Roman" w:cs="Times New Roman"/>
    </w:rPr>
  </w:style>
  <w:style w:type="paragraph" w:customStyle="1" w:styleId="EndnoteText1">
    <w:name w:val="Endnote Text1"/>
    <w:basedOn w:val="Normal"/>
    <w:next w:val="EndnoteText"/>
    <w:link w:val="EndnoteTextChar"/>
    <w:uiPriority w:val="99"/>
    <w:semiHidden/>
    <w:unhideWhenUsed/>
    <w:rsid w:val="0011138D"/>
    <w:rPr>
      <w:rFonts w:eastAsiaTheme="minorHAnsi"/>
      <w:sz w:val="20"/>
      <w:szCs w:val="20"/>
      <w:lang w:val="en-GB"/>
    </w:rPr>
  </w:style>
  <w:style w:type="character" w:customStyle="1" w:styleId="EndnoteTextChar">
    <w:name w:val="Endnote Text Char"/>
    <w:basedOn w:val="DefaultParagraphFont"/>
    <w:link w:val="EndnoteText1"/>
    <w:uiPriority w:val="99"/>
    <w:semiHidden/>
    <w:rsid w:val="0011138D"/>
    <w:rPr>
      <w:sz w:val="20"/>
      <w:szCs w:val="20"/>
    </w:rPr>
  </w:style>
  <w:style w:type="character" w:styleId="EndnoteReference">
    <w:name w:val="endnote reference"/>
    <w:basedOn w:val="DefaultParagraphFont"/>
    <w:uiPriority w:val="99"/>
    <w:semiHidden/>
    <w:unhideWhenUsed/>
    <w:rsid w:val="0011138D"/>
    <w:rPr>
      <w:vertAlign w:val="superscript"/>
    </w:rPr>
  </w:style>
  <w:style w:type="paragraph" w:customStyle="1" w:styleId="Header1">
    <w:name w:val="Header1"/>
    <w:basedOn w:val="Normal"/>
    <w:next w:val="Header"/>
    <w:uiPriority w:val="99"/>
    <w:unhideWhenUsed/>
    <w:rsid w:val="0011138D"/>
    <w:pPr>
      <w:tabs>
        <w:tab w:val="center" w:pos="4680"/>
        <w:tab w:val="right" w:pos="9360"/>
      </w:tabs>
    </w:pPr>
    <w:rPr>
      <w:rFonts w:eastAsiaTheme="minorHAnsi"/>
      <w:sz w:val="22"/>
      <w:szCs w:val="22"/>
      <w:lang w:val="en-GB"/>
    </w:rPr>
  </w:style>
  <w:style w:type="paragraph" w:customStyle="1" w:styleId="Footer1">
    <w:name w:val="Footer1"/>
    <w:basedOn w:val="Normal"/>
    <w:next w:val="Footer"/>
    <w:uiPriority w:val="99"/>
    <w:unhideWhenUsed/>
    <w:rsid w:val="0011138D"/>
    <w:pPr>
      <w:tabs>
        <w:tab w:val="center" w:pos="4680"/>
        <w:tab w:val="right" w:pos="9360"/>
      </w:tabs>
    </w:pPr>
    <w:rPr>
      <w:rFonts w:eastAsiaTheme="minorHAnsi"/>
      <w:sz w:val="22"/>
      <w:szCs w:val="22"/>
      <w:lang w:val="en-GB"/>
    </w:rPr>
  </w:style>
  <w:style w:type="paragraph" w:customStyle="1" w:styleId="BalloonText1">
    <w:name w:val="Balloon Text1"/>
    <w:basedOn w:val="Normal"/>
    <w:next w:val="BalloonText"/>
    <w:uiPriority w:val="99"/>
    <w:semiHidden/>
    <w:unhideWhenUsed/>
    <w:rsid w:val="0011138D"/>
    <w:rPr>
      <w:rFonts w:ascii="Tahoma" w:eastAsiaTheme="minorHAnsi" w:hAnsi="Tahoma" w:cs="Tahoma"/>
      <w:sz w:val="16"/>
      <w:szCs w:val="16"/>
      <w:lang w:val="en-GB"/>
    </w:rPr>
  </w:style>
  <w:style w:type="paragraph" w:customStyle="1" w:styleId="Bibliography1">
    <w:name w:val="Bibliography1"/>
    <w:basedOn w:val="Normal"/>
    <w:next w:val="Normal"/>
    <w:uiPriority w:val="37"/>
    <w:unhideWhenUsed/>
    <w:rsid w:val="0011138D"/>
    <w:pPr>
      <w:spacing w:after="200" w:line="276" w:lineRule="auto"/>
    </w:pPr>
    <w:rPr>
      <w:rFonts w:eastAsiaTheme="minorHAnsi"/>
      <w:sz w:val="22"/>
      <w:szCs w:val="22"/>
      <w:lang w:val="en-GB"/>
    </w:rPr>
  </w:style>
  <w:style w:type="paragraph" w:customStyle="1" w:styleId="FootnoteText1">
    <w:name w:val="Footnote Text1"/>
    <w:basedOn w:val="Normal"/>
    <w:next w:val="FootnoteText"/>
    <w:link w:val="FootnoteTextChar"/>
    <w:uiPriority w:val="99"/>
    <w:semiHidden/>
    <w:unhideWhenUsed/>
    <w:rsid w:val="0011138D"/>
    <w:rPr>
      <w:rFonts w:eastAsiaTheme="minorHAnsi"/>
      <w:sz w:val="20"/>
      <w:szCs w:val="20"/>
      <w:lang w:val="en-GB"/>
    </w:rPr>
  </w:style>
  <w:style w:type="character" w:customStyle="1" w:styleId="FootnoteTextChar">
    <w:name w:val="Footnote Text Char"/>
    <w:basedOn w:val="DefaultParagraphFont"/>
    <w:link w:val="FootnoteText1"/>
    <w:uiPriority w:val="99"/>
    <w:semiHidden/>
    <w:rsid w:val="0011138D"/>
    <w:rPr>
      <w:sz w:val="20"/>
      <w:szCs w:val="20"/>
    </w:rPr>
  </w:style>
  <w:style w:type="character" w:styleId="FootnoteReference">
    <w:name w:val="footnote reference"/>
    <w:basedOn w:val="DefaultParagraphFont"/>
    <w:uiPriority w:val="99"/>
    <w:semiHidden/>
    <w:unhideWhenUsed/>
    <w:rsid w:val="0011138D"/>
    <w:rPr>
      <w:vertAlign w:val="superscript"/>
    </w:rPr>
  </w:style>
  <w:style w:type="paragraph" w:customStyle="1" w:styleId="Caption1">
    <w:name w:val="Caption1"/>
    <w:basedOn w:val="Normal"/>
    <w:next w:val="Normal"/>
    <w:uiPriority w:val="35"/>
    <w:unhideWhenUsed/>
    <w:qFormat/>
    <w:rsid w:val="0011138D"/>
    <w:pPr>
      <w:spacing w:after="200"/>
    </w:pPr>
    <w:rPr>
      <w:rFonts w:eastAsiaTheme="minorHAnsi"/>
      <w:b/>
      <w:bCs/>
      <w:color w:val="4F81BD"/>
      <w:sz w:val="18"/>
      <w:szCs w:val="18"/>
      <w:lang w:val="en-GB"/>
    </w:rPr>
  </w:style>
  <w:style w:type="table" w:customStyle="1" w:styleId="LightShading-Accent11">
    <w:name w:val="Light Shading - Accent 11"/>
    <w:basedOn w:val="TableNormal"/>
    <w:next w:val="LightShading-Accent1"/>
    <w:uiPriority w:val="60"/>
    <w:rsid w:val="0011138D"/>
    <w:pPr>
      <w:spacing w:after="0" w:line="240" w:lineRule="auto"/>
    </w:pPr>
    <w:rPr>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ofFigures1">
    <w:name w:val="Table of Figures1"/>
    <w:basedOn w:val="Normal"/>
    <w:next w:val="Normal"/>
    <w:uiPriority w:val="99"/>
    <w:unhideWhenUsed/>
    <w:rsid w:val="0011138D"/>
    <w:pPr>
      <w:spacing w:line="276" w:lineRule="auto"/>
    </w:pPr>
    <w:rPr>
      <w:rFonts w:eastAsiaTheme="minorHAnsi"/>
      <w:sz w:val="22"/>
      <w:szCs w:val="22"/>
      <w:lang w:val="en-GB"/>
    </w:rPr>
  </w:style>
  <w:style w:type="paragraph" w:customStyle="1" w:styleId="TOCHeading1">
    <w:name w:val="TOC Heading1"/>
    <w:basedOn w:val="Heading1"/>
    <w:next w:val="Normal"/>
    <w:uiPriority w:val="39"/>
    <w:semiHidden/>
    <w:unhideWhenUsed/>
    <w:qFormat/>
    <w:rsid w:val="0011138D"/>
    <w:pPr>
      <w:spacing w:line="240" w:lineRule="auto"/>
    </w:pPr>
    <w:rPr>
      <w:rFonts w:ascii="Cambria" w:eastAsia="Times New Roman" w:hAnsi="Cambria" w:cs="Times New Roman"/>
      <w:b/>
      <w:bCs/>
      <w:color w:val="365F91"/>
      <w:szCs w:val="28"/>
      <w:lang w:eastAsia="ja-JP"/>
    </w:rPr>
  </w:style>
  <w:style w:type="paragraph" w:customStyle="1" w:styleId="TOC21">
    <w:name w:val="TOC 21"/>
    <w:basedOn w:val="Normal"/>
    <w:next w:val="Normal"/>
    <w:autoRedefine/>
    <w:uiPriority w:val="39"/>
    <w:unhideWhenUsed/>
    <w:rsid w:val="0011138D"/>
    <w:pPr>
      <w:spacing w:after="100" w:line="276" w:lineRule="auto"/>
      <w:ind w:left="220"/>
    </w:pPr>
    <w:rPr>
      <w:rFonts w:eastAsiaTheme="minorHAnsi"/>
      <w:sz w:val="22"/>
      <w:szCs w:val="22"/>
      <w:lang w:val="en-GB"/>
    </w:rPr>
  </w:style>
  <w:style w:type="paragraph" w:customStyle="1" w:styleId="TOC31">
    <w:name w:val="TOC 31"/>
    <w:basedOn w:val="Normal"/>
    <w:next w:val="Normal"/>
    <w:autoRedefine/>
    <w:uiPriority w:val="39"/>
    <w:unhideWhenUsed/>
    <w:rsid w:val="0011138D"/>
    <w:pPr>
      <w:spacing w:after="100" w:line="276" w:lineRule="auto"/>
      <w:ind w:left="440"/>
    </w:pPr>
    <w:rPr>
      <w:rFonts w:eastAsiaTheme="minorHAnsi"/>
      <w:sz w:val="22"/>
      <w:szCs w:val="22"/>
      <w:lang w:val="en-GB"/>
    </w:rPr>
  </w:style>
  <w:style w:type="paragraph" w:customStyle="1" w:styleId="TOC11">
    <w:name w:val="TOC 11"/>
    <w:basedOn w:val="Normal"/>
    <w:next w:val="Normal"/>
    <w:autoRedefine/>
    <w:uiPriority w:val="39"/>
    <w:unhideWhenUsed/>
    <w:rsid w:val="0011138D"/>
    <w:pPr>
      <w:spacing w:after="100" w:line="276" w:lineRule="auto"/>
    </w:pPr>
    <w:rPr>
      <w:rFonts w:eastAsiaTheme="minorHAnsi"/>
      <w:sz w:val="22"/>
      <w:szCs w:val="22"/>
      <w:lang w:val="en-GB"/>
    </w:rPr>
  </w:style>
  <w:style w:type="table" w:customStyle="1" w:styleId="GridTable2-Accent51">
    <w:name w:val="Grid Table 2 - Accent 51"/>
    <w:basedOn w:val="TableNormal"/>
    <w:next w:val="GridTable2-Accent52"/>
    <w:uiPriority w:val="47"/>
    <w:rsid w:val="0011138D"/>
    <w:pPr>
      <w:spacing w:after="0" w:line="240" w:lineRule="auto"/>
    </w:pPr>
    <w:rPr>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1">
    <w:name w:val="Grid Table 4 - Accent 51"/>
    <w:basedOn w:val="TableNormal"/>
    <w:next w:val="GridTable4-Accent52"/>
    <w:uiPriority w:val="49"/>
    <w:rsid w:val="0011138D"/>
    <w:pPr>
      <w:spacing w:after="0" w:line="240" w:lineRule="auto"/>
    </w:pPr>
    <w:rPr>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FollowedHyperlink1">
    <w:name w:val="FollowedHyperlink1"/>
    <w:basedOn w:val="DefaultParagraphFont"/>
    <w:uiPriority w:val="99"/>
    <w:semiHidden/>
    <w:unhideWhenUsed/>
    <w:rsid w:val="0011138D"/>
    <w:rPr>
      <w:color w:val="800080"/>
      <w:u w:val="single"/>
    </w:rPr>
  </w:style>
  <w:style w:type="paragraph" w:customStyle="1" w:styleId="Revision1">
    <w:name w:val="Revision1"/>
    <w:next w:val="Revision"/>
    <w:hidden/>
    <w:uiPriority w:val="99"/>
    <w:semiHidden/>
    <w:rsid w:val="0011138D"/>
    <w:pPr>
      <w:spacing w:after="0" w:line="240" w:lineRule="auto"/>
    </w:pPr>
  </w:style>
  <w:style w:type="paragraph" w:customStyle="1" w:styleId="CommentText1">
    <w:name w:val="Comment Text1"/>
    <w:basedOn w:val="Normal"/>
    <w:next w:val="CommentText"/>
    <w:uiPriority w:val="99"/>
    <w:unhideWhenUsed/>
    <w:rsid w:val="0011138D"/>
    <w:pPr>
      <w:spacing w:after="200"/>
    </w:pPr>
    <w:rPr>
      <w:rFonts w:eastAsiaTheme="minorHAnsi"/>
      <w:sz w:val="20"/>
      <w:szCs w:val="20"/>
      <w:lang w:val="en-GB"/>
    </w:rPr>
  </w:style>
  <w:style w:type="paragraph" w:customStyle="1" w:styleId="CommentSubject1">
    <w:name w:val="Comment Subject1"/>
    <w:basedOn w:val="CommentText"/>
    <w:next w:val="CommentText"/>
    <w:uiPriority w:val="99"/>
    <w:semiHidden/>
    <w:unhideWhenUsed/>
    <w:rsid w:val="0011138D"/>
    <w:pPr>
      <w:spacing w:after="200"/>
    </w:pPr>
    <w:rPr>
      <w:rFonts w:eastAsiaTheme="minorHAnsi"/>
      <w:b/>
      <w:bCs/>
      <w:lang w:val="en-GB"/>
    </w:rPr>
  </w:style>
  <w:style w:type="table" w:customStyle="1" w:styleId="GridTable4-Accent11">
    <w:name w:val="Grid Table 4 - Accent 11"/>
    <w:basedOn w:val="TableNormal"/>
    <w:next w:val="GridTable4-Accent12"/>
    <w:uiPriority w:val="49"/>
    <w:rsid w:val="0011138D"/>
    <w:pPr>
      <w:spacing w:after="0" w:line="240" w:lineRule="auto"/>
    </w:pPr>
    <w:rPr>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next w:val="PlainTable12"/>
    <w:uiPriority w:val="41"/>
    <w:rsid w:val="0011138D"/>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1Char1">
    <w:name w:val="Heading 1 Char1"/>
    <w:basedOn w:val="DefaultParagraphFont"/>
    <w:uiPriority w:val="9"/>
    <w:rsid w:val="0011138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1138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1138D"/>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1"/>
    <w:uiPriority w:val="99"/>
    <w:semiHidden/>
    <w:unhideWhenUsed/>
    <w:rsid w:val="0011138D"/>
    <w:rPr>
      <w:rFonts w:eastAsiaTheme="minorHAnsi"/>
      <w:sz w:val="20"/>
      <w:szCs w:val="20"/>
    </w:rPr>
  </w:style>
  <w:style w:type="character" w:customStyle="1" w:styleId="EndnoteTextChar1">
    <w:name w:val="Endnote Text Char1"/>
    <w:basedOn w:val="DefaultParagraphFont"/>
    <w:link w:val="EndnoteText"/>
    <w:uiPriority w:val="99"/>
    <w:semiHidden/>
    <w:rsid w:val="0011138D"/>
    <w:rPr>
      <w:sz w:val="20"/>
      <w:szCs w:val="20"/>
      <w:lang w:val="en-US"/>
    </w:rPr>
  </w:style>
  <w:style w:type="character" w:customStyle="1" w:styleId="HeaderChar1">
    <w:name w:val="Header Char1"/>
    <w:basedOn w:val="DefaultParagraphFont"/>
    <w:uiPriority w:val="99"/>
    <w:rsid w:val="0011138D"/>
    <w:rPr>
      <w:rFonts w:asciiTheme="minorHAnsi" w:hAnsiTheme="minorHAnsi" w:cstheme="minorBidi"/>
      <w:sz w:val="22"/>
      <w:szCs w:val="22"/>
    </w:rPr>
  </w:style>
  <w:style w:type="character" w:customStyle="1" w:styleId="FooterChar1">
    <w:name w:val="Footer Char1"/>
    <w:basedOn w:val="DefaultParagraphFont"/>
    <w:uiPriority w:val="99"/>
    <w:rsid w:val="0011138D"/>
    <w:rPr>
      <w:rFonts w:asciiTheme="minorHAnsi" w:hAnsiTheme="minorHAnsi" w:cstheme="minorBidi"/>
      <w:sz w:val="22"/>
      <w:szCs w:val="22"/>
    </w:rPr>
  </w:style>
  <w:style w:type="character" w:customStyle="1" w:styleId="BalloonTextChar1">
    <w:name w:val="Balloon Text Char1"/>
    <w:basedOn w:val="DefaultParagraphFont"/>
    <w:uiPriority w:val="99"/>
    <w:semiHidden/>
    <w:rsid w:val="0011138D"/>
    <w:rPr>
      <w:rFonts w:ascii="Segoe UI" w:hAnsi="Segoe UI" w:cs="Segoe UI"/>
      <w:sz w:val="18"/>
      <w:szCs w:val="18"/>
    </w:rPr>
  </w:style>
  <w:style w:type="paragraph" w:styleId="FootnoteText">
    <w:name w:val="footnote text"/>
    <w:basedOn w:val="Normal"/>
    <w:link w:val="FootnoteTextChar1"/>
    <w:uiPriority w:val="99"/>
    <w:semiHidden/>
    <w:unhideWhenUsed/>
    <w:rsid w:val="0011138D"/>
    <w:rPr>
      <w:rFonts w:eastAsiaTheme="minorHAnsi"/>
      <w:sz w:val="20"/>
      <w:szCs w:val="20"/>
    </w:rPr>
  </w:style>
  <w:style w:type="character" w:customStyle="1" w:styleId="FootnoteTextChar1">
    <w:name w:val="Footnote Text Char1"/>
    <w:basedOn w:val="DefaultParagraphFont"/>
    <w:link w:val="FootnoteText"/>
    <w:uiPriority w:val="99"/>
    <w:semiHidden/>
    <w:rsid w:val="0011138D"/>
    <w:rPr>
      <w:sz w:val="20"/>
      <w:szCs w:val="20"/>
      <w:lang w:val="en-US"/>
    </w:rPr>
  </w:style>
  <w:style w:type="table" w:styleId="LightShading-Accent1">
    <w:name w:val="Light Shading Accent 1"/>
    <w:basedOn w:val="TableNormal"/>
    <w:uiPriority w:val="60"/>
    <w:semiHidden/>
    <w:unhideWhenUsed/>
    <w:rsid w:val="0011138D"/>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GridTable2-Accent52">
    <w:name w:val="Grid Table 2 - Accent 52"/>
    <w:basedOn w:val="TableNormal"/>
    <w:uiPriority w:val="47"/>
    <w:rsid w:val="0011138D"/>
    <w:pPr>
      <w:spacing w:after="0" w:line="240" w:lineRule="auto"/>
    </w:pPr>
    <w:rPr>
      <w:lang w:val="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uiPriority w:val="49"/>
    <w:rsid w:val="0011138D"/>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ommentTextChar1">
    <w:name w:val="Comment Text Char1"/>
    <w:basedOn w:val="DefaultParagraphFont"/>
    <w:uiPriority w:val="99"/>
    <w:rsid w:val="0011138D"/>
    <w:rPr>
      <w:rFonts w:asciiTheme="minorHAnsi" w:hAnsiTheme="minorHAnsi" w:cstheme="minorBidi"/>
      <w:sz w:val="20"/>
      <w:szCs w:val="20"/>
    </w:rPr>
  </w:style>
  <w:style w:type="character" w:customStyle="1" w:styleId="CommentSubjectChar1">
    <w:name w:val="Comment Subject Char1"/>
    <w:basedOn w:val="CommentTextChar1"/>
    <w:uiPriority w:val="99"/>
    <w:semiHidden/>
    <w:rsid w:val="0011138D"/>
    <w:rPr>
      <w:rFonts w:asciiTheme="minorHAnsi" w:hAnsiTheme="minorHAnsi" w:cstheme="minorBidi"/>
      <w:b/>
      <w:bCs/>
      <w:sz w:val="20"/>
      <w:szCs w:val="20"/>
    </w:rPr>
  </w:style>
  <w:style w:type="table" w:customStyle="1" w:styleId="GridTable4-Accent12">
    <w:name w:val="Grid Table 4 - Accent 12"/>
    <w:basedOn w:val="TableNormal"/>
    <w:uiPriority w:val="49"/>
    <w:rsid w:val="0011138D"/>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2">
    <w:name w:val="Plain Table 12"/>
    <w:basedOn w:val="TableNormal"/>
    <w:uiPriority w:val="41"/>
    <w:rsid w:val="0011138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11138D"/>
    <w:pPr>
      <w:spacing w:after="100" w:line="259" w:lineRule="auto"/>
    </w:pPr>
    <w:rPr>
      <w:rFonts w:eastAsiaTheme="minorHAnsi"/>
      <w:sz w:val="22"/>
      <w:szCs w:val="22"/>
    </w:rPr>
  </w:style>
  <w:style w:type="paragraph" w:styleId="TOC2">
    <w:name w:val="toc 2"/>
    <w:basedOn w:val="Normal"/>
    <w:next w:val="Normal"/>
    <w:autoRedefine/>
    <w:uiPriority w:val="39"/>
    <w:unhideWhenUsed/>
    <w:rsid w:val="0011138D"/>
    <w:pPr>
      <w:spacing w:after="100" w:line="259" w:lineRule="auto"/>
      <w:ind w:left="220"/>
    </w:pPr>
    <w:rPr>
      <w:rFonts w:eastAsiaTheme="minorHAnsi"/>
      <w:sz w:val="22"/>
      <w:szCs w:val="22"/>
    </w:rPr>
  </w:style>
  <w:style w:type="paragraph" w:styleId="TOC3">
    <w:name w:val="toc 3"/>
    <w:basedOn w:val="Normal"/>
    <w:next w:val="Normal"/>
    <w:autoRedefine/>
    <w:uiPriority w:val="39"/>
    <w:unhideWhenUsed/>
    <w:rsid w:val="0011138D"/>
    <w:pPr>
      <w:spacing w:after="100" w:line="259" w:lineRule="auto"/>
      <w:ind w:left="440"/>
    </w:pPr>
    <w:rPr>
      <w:rFonts w:eastAsiaTheme="minorHAnsi"/>
      <w:sz w:val="22"/>
      <w:szCs w:val="22"/>
    </w:rPr>
  </w:style>
  <w:style w:type="paragraph" w:styleId="TOC4">
    <w:name w:val="toc 4"/>
    <w:basedOn w:val="Normal"/>
    <w:next w:val="Normal"/>
    <w:autoRedefine/>
    <w:uiPriority w:val="39"/>
    <w:unhideWhenUsed/>
    <w:rsid w:val="0011138D"/>
    <w:pPr>
      <w:spacing w:after="100" w:line="259" w:lineRule="auto"/>
      <w:ind w:left="660"/>
    </w:pPr>
    <w:rPr>
      <w:sz w:val="22"/>
      <w:szCs w:val="22"/>
    </w:rPr>
  </w:style>
  <w:style w:type="paragraph" w:styleId="TOC5">
    <w:name w:val="toc 5"/>
    <w:basedOn w:val="Normal"/>
    <w:next w:val="Normal"/>
    <w:autoRedefine/>
    <w:uiPriority w:val="39"/>
    <w:unhideWhenUsed/>
    <w:rsid w:val="0011138D"/>
    <w:pPr>
      <w:spacing w:after="100" w:line="259" w:lineRule="auto"/>
      <w:ind w:left="880"/>
    </w:pPr>
    <w:rPr>
      <w:sz w:val="22"/>
      <w:szCs w:val="22"/>
    </w:rPr>
  </w:style>
  <w:style w:type="paragraph" w:styleId="TOC6">
    <w:name w:val="toc 6"/>
    <w:basedOn w:val="Normal"/>
    <w:next w:val="Normal"/>
    <w:autoRedefine/>
    <w:uiPriority w:val="39"/>
    <w:unhideWhenUsed/>
    <w:rsid w:val="0011138D"/>
    <w:pPr>
      <w:spacing w:after="100" w:line="259" w:lineRule="auto"/>
      <w:ind w:left="1100"/>
    </w:pPr>
    <w:rPr>
      <w:sz w:val="22"/>
      <w:szCs w:val="22"/>
    </w:rPr>
  </w:style>
  <w:style w:type="paragraph" w:styleId="TOC7">
    <w:name w:val="toc 7"/>
    <w:basedOn w:val="Normal"/>
    <w:next w:val="Normal"/>
    <w:autoRedefine/>
    <w:uiPriority w:val="39"/>
    <w:unhideWhenUsed/>
    <w:rsid w:val="0011138D"/>
    <w:pPr>
      <w:spacing w:after="100" w:line="259" w:lineRule="auto"/>
      <w:ind w:left="1320"/>
    </w:pPr>
    <w:rPr>
      <w:sz w:val="22"/>
      <w:szCs w:val="22"/>
    </w:rPr>
  </w:style>
  <w:style w:type="paragraph" w:styleId="TOC8">
    <w:name w:val="toc 8"/>
    <w:basedOn w:val="Normal"/>
    <w:next w:val="Normal"/>
    <w:autoRedefine/>
    <w:uiPriority w:val="39"/>
    <w:unhideWhenUsed/>
    <w:rsid w:val="0011138D"/>
    <w:pPr>
      <w:spacing w:after="100" w:line="259" w:lineRule="auto"/>
      <w:ind w:left="1540"/>
    </w:pPr>
    <w:rPr>
      <w:sz w:val="22"/>
      <w:szCs w:val="22"/>
    </w:rPr>
  </w:style>
  <w:style w:type="paragraph" w:styleId="TOC9">
    <w:name w:val="toc 9"/>
    <w:basedOn w:val="Normal"/>
    <w:next w:val="Normal"/>
    <w:autoRedefine/>
    <w:uiPriority w:val="39"/>
    <w:unhideWhenUsed/>
    <w:rsid w:val="0011138D"/>
    <w:pPr>
      <w:spacing w:after="100" w:line="259" w:lineRule="auto"/>
      <w:ind w:left="1760"/>
    </w:pPr>
    <w:rPr>
      <w:sz w:val="22"/>
      <w:szCs w:val="22"/>
    </w:rPr>
  </w:style>
  <w:style w:type="character" w:customStyle="1" w:styleId="UnresolvedMention20">
    <w:name w:val="Unresolved Mention2"/>
    <w:basedOn w:val="DefaultParagraphFont"/>
    <w:uiPriority w:val="99"/>
    <w:semiHidden/>
    <w:unhideWhenUsed/>
    <w:rsid w:val="0011138D"/>
    <w:rPr>
      <w:color w:val="605E5C"/>
      <w:shd w:val="clear" w:color="auto" w:fill="E1DFDD"/>
    </w:rPr>
  </w:style>
  <w:style w:type="paragraph" w:styleId="TOCHeading">
    <w:name w:val="TOC Heading"/>
    <w:basedOn w:val="Heading1"/>
    <w:next w:val="Normal"/>
    <w:uiPriority w:val="39"/>
    <w:unhideWhenUsed/>
    <w:qFormat/>
    <w:rsid w:val="0011138D"/>
    <w:pPr>
      <w:spacing w:line="240" w:lineRule="auto"/>
      <w:outlineLvl w:val="9"/>
    </w:pPr>
    <w:rPr>
      <w:rFonts w:eastAsia="Times New Roman" w:cs="Times New Roman"/>
      <w:lang w:eastAsia="ja-JP"/>
    </w:rPr>
  </w:style>
  <w:style w:type="paragraph" w:styleId="Caption">
    <w:name w:val="caption"/>
    <w:basedOn w:val="Normal"/>
    <w:next w:val="Normal"/>
    <w:uiPriority w:val="35"/>
    <w:unhideWhenUsed/>
    <w:qFormat/>
    <w:rsid w:val="0011138D"/>
    <w:pPr>
      <w:spacing w:after="200"/>
    </w:pPr>
    <w:rPr>
      <w:rFonts w:eastAsiaTheme="minorHAnsi"/>
      <w:i/>
      <w:iCs/>
      <w:color w:val="44546A" w:themeColor="text2"/>
      <w:sz w:val="18"/>
      <w:szCs w:val="18"/>
    </w:rPr>
  </w:style>
  <w:style w:type="paragraph" w:customStyle="1" w:styleId="Default">
    <w:name w:val="Default"/>
    <w:qFormat/>
    <w:rsid w:val="005275A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D1C1F"/>
    <w:rPr>
      <w:i/>
      <w:iCs/>
    </w:rPr>
  </w:style>
  <w:style w:type="character" w:customStyle="1" w:styleId="apple-converted-space">
    <w:name w:val="apple-converted-space"/>
    <w:basedOn w:val="DefaultParagraphFont"/>
    <w:rsid w:val="00831E16"/>
  </w:style>
  <w:style w:type="paragraph" w:customStyle="1" w:styleId="p">
    <w:name w:val="p"/>
    <w:basedOn w:val="Normal"/>
    <w:rsid w:val="00831E16"/>
    <w:pPr>
      <w:spacing w:before="100" w:beforeAutospacing="1" w:after="100" w:afterAutospacing="1"/>
    </w:pPr>
    <w:rPr>
      <w:rFonts w:ascii="Times New Roman" w:eastAsia="Times New Roman" w:hAnsi="Times New Roman" w:cs="Times New Roman"/>
    </w:rPr>
  </w:style>
  <w:style w:type="character" w:customStyle="1" w:styleId="jss3761">
    <w:name w:val="jss3761"/>
    <w:basedOn w:val="DefaultParagraphFont"/>
    <w:qFormat/>
    <w:rsid w:val="0083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3119">
      <w:bodyDiv w:val="1"/>
      <w:marLeft w:val="0"/>
      <w:marRight w:val="0"/>
      <w:marTop w:val="0"/>
      <w:marBottom w:val="0"/>
      <w:divBdr>
        <w:top w:val="none" w:sz="0" w:space="0" w:color="auto"/>
        <w:left w:val="none" w:sz="0" w:space="0" w:color="auto"/>
        <w:bottom w:val="none" w:sz="0" w:space="0" w:color="auto"/>
        <w:right w:val="none" w:sz="0" w:space="0" w:color="auto"/>
      </w:divBdr>
    </w:div>
    <w:div w:id="209803782">
      <w:bodyDiv w:val="1"/>
      <w:marLeft w:val="0"/>
      <w:marRight w:val="0"/>
      <w:marTop w:val="0"/>
      <w:marBottom w:val="0"/>
      <w:divBdr>
        <w:top w:val="none" w:sz="0" w:space="0" w:color="auto"/>
        <w:left w:val="none" w:sz="0" w:space="0" w:color="auto"/>
        <w:bottom w:val="none" w:sz="0" w:space="0" w:color="auto"/>
        <w:right w:val="none" w:sz="0" w:space="0" w:color="auto"/>
      </w:divBdr>
    </w:div>
    <w:div w:id="278030641">
      <w:bodyDiv w:val="1"/>
      <w:marLeft w:val="0"/>
      <w:marRight w:val="0"/>
      <w:marTop w:val="0"/>
      <w:marBottom w:val="0"/>
      <w:divBdr>
        <w:top w:val="none" w:sz="0" w:space="0" w:color="auto"/>
        <w:left w:val="none" w:sz="0" w:space="0" w:color="auto"/>
        <w:bottom w:val="none" w:sz="0" w:space="0" w:color="auto"/>
        <w:right w:val="none" w:sz="0" w:space="0" w:color="auto"/>
      </w:divBdr>
    </w:div>
    <w:div w:id="279995335">
      <w:bodyDiv w:val="1"/>
      <w:marLeft w:val="0"/>
      <w:marRight w:val="0"/>
      <w:marTop w:val="0"/>
      <w:marBottom w:val="0"/>
      <w:divBdr>
        <w:top w:val="none" w:sz="0" w:space="0" w:color="auto"/>
        <w:left w:val="none" w:sz="0" w:space="0" w:color="auto"/>
        <w:bottom w:val="none" w:sz="0" w:space="0" w:color="auto"/>
        <w:right w:val="none" w:sz="0" w:space="0" w:color="auto"/>
      </w:divBdr>
    </w:div>
    <w:div w:id="313066233">
      <w:bodyDiv w:val="1"/>
      <w:marLeft w:val="0"/>
      <w:marRight w:val="0"/>
      <w:marTop w:val="0"/>
      <w:marBottom w:val="0"/>
      <w:divBdr>
        <w:top w:val="none" w:sz="0" w:space="0" w:color="auto"/>
        <w:left w:val="none" w:sz="0" w:space="0" w:color="auto"/>
        <w:bottom w:val="none" w:sz="0" w:space="0" w:color="auto"/>
        <w:right w:val="none" w:sz="0" w:space="0" w:color="auto"/>
      </w:divBdr>
    </w:div>
    <w:div w:id="576669085">
      <w:bodyDiv w:val="1"/>
      <w:marLeft w:val="0"/>
      <w:marRight w:val="0"/>
      <w:marTop w:val="0"/>
      <w:marBottom w:val="0"/>
      <w:divBdr>
        <w:top w:val="none" w:sz="0" w:space="0" w:color="auto"/>
        <w:left w:val="none" w:sz="0" w:space="0" w:color="auto"/>
        <w:bottom w:val="none" w:sz="0" w:space="0" w:color="auto"/>
        <w:right w:val="none" w:sz="0" w:space="0" w:color="auto"/>
      </w:divBdr>
    </w:div>
    <w:div w:id="680471530">
      <w:bodyDiv w:val="1"/>
      <w:marLeft w:val="0"/>
      <w:marRight w:val="0"/>
      <w:marTop w:val="0"/>
      <w:marBottom w:val="0"/>
      <w:divBdr>
        <w:top w:val="none" w:sz="0" w:space="0" w:color="auto"/>
        <w:left w:val="none" w:sz="0" w:space="0" w:color="auto"/>
        <w:bottom w:val="none" w:sz="0" w:space="0" w:color="auto"/>
        <w:right w:val="none" w:sz="0" w:space="0" w:color="auto"/>
      </w:divBdr>
    </w:div>
    <w:div w:id="706492790">
      <w:bodyDiv w:val="1"/>
      <w:marLeft w:val="0"/>
      <w:marRight w:val="0"/>
      <w:marTop w:val="0"/>
      <w:marBottom w:val="0"/>
      <w:divBdr>
        <w:top w:val="none" w:sz="0" w:space="0" w:color="auto"/>
        <w:left w:val="none" w:sz="0" w:space="0" w:color="auto"/>
        <w:bottom w:val="none" w:sz="0" w:space="0" w:color="auto"/>
        <w:right w:val="none" w:sz="0" w:space="0" w:color="auto"/>
      </w:divBdr>
    </w:div>
    <w:div w:id="764690880">
      <w:bodyDiv w:val="1"/>
      <w:marLeft w:val="0"/>
      <w:marRight w:val="0"/>
      <w:marTop w:val="0"/>
      <w:marBottom w:val="0"/>
      <w:divBdr>
        <w:top w:val="none" w:sz="0" w:space="0" w:color="auto"/>
        <w:left w:val="none" w:sz="0" w:space="0" w:color="auto"/>
        <w:bottom w:val="none" w:sz="0" w:space="0" w:color="auto"/>
        <w:right w:val="none" w:sz="0" w:space="0" w:color="auto"/>
      </w:divBdr>
    </w:div>
    <w:div w:id="768819717">
      <w:bodyDiv w:val="1"/>
      <w:marLeft w:val="0"/>
      <w:marRight w:val="0"/>
      <w:marTop w:val="0"/>
      <w:marBottom w:val="0"/>
      <w:divBdr>
        <w:top w:val="none" w:sz="0" w:space="0" w:color="auto"/>
        <w:left w:val="none" w:sz="0" w:space="0" w:color="auto"/>
        <w:bottom w:val="none" w:sz="0" w:space="0" w:color="auto"/>
        <w:right w:val="none" w:sz="0" w:space="0" w:color="auto"/>
      </w:divBdr>
    </w:div>
    <w:div w:id="977615363">
      <w:bodyDiv w:val="1"/>
      <w:marLeft w:val="0"/>
      <w:marRight w:val="0"/>
      <w:marTop w:val="0"/>
      <w:marBottom w:val="0"/>
      <w:divBdr>
        <w:top w:val="none" w:sz="0" w:space="0" w:color="auto"/>
        <w:left w:val="none" w:sz="0" w:space="0" w:color="auto"/>
        <w:bottom w:val="none" w:sz="0" w:space="0" w:color="auto"/>
        <w:right w:val="none" w:sz="0" w:space="0" w:color="auto"/>
      </w:divBdr>
    </w:div>
    <w:div w:id="1030254746">
      <w:bodyDiv w:val="1"/>
      <w:marLeft w:val="0"/>
      <w:marRight w:val="0"/>
      <w:marTop w:val="0"/>
      <w:marBottom w:val="0"/>
      <w:divBdr>
        <w:top w:val="none" w:sz="0" w:space="0" w:color="auto"/>
        <w:left w:val="none" w:sz="0" w:space="0" w:color="auto"/>
        <w:bottom w:val="none" w:sz="0" w:space="0" w:color="auto"/>
        <w:right w:val="none" w:sz="0" w:space="0" w:color="auto"/>
      </w:divBdr>
    </w:div>
    <w:div w:id="1064912528">
      <w:bodyDiv w:val="1"/>
      <w:marLeft w:val="0"/>
      <w:marRight w:val="0"/>
      <w:marTop w:val="0"/>
      <w:marBottom w:val="0"/>
      <w:divBdr>
        <w:top w:val="none" w:sz="0" w:space="0" w:color="auto"/>
        <w:left w:val="none" w:sz="0" w:space="0" w:color="auto"/>
        <w:bottom w:val="none" w:sz="0" w:space="0" w:color="auto"/>
        <w:right w:val="none" w:sz="0" w:space="0" w:color="auto"/>
      </w:divBdr>
    </w:div>
    <w:div w:id="1166673099">
      <w:bodyDiv w:val="1"/>
      <w:marLeft w:val="0"/>
      <w:marRight w:val="0"/>
      <w:marTop w:val="0"/>
      <w:marBottom w:val="0"/>
      <w:divBdr>
        <w:top w:val="none" w:sz="0" w:space="0" w:color="auto"/>
        <w:left w:val="none" w:sz="0" w:space="0" w:color="auto"/>
        <w:bottom w:val="none" w:sz="0" w:space="0" w:color="auto"/>
        <w:right w:val="none" w:sz="0" w:space="0" w:color="auto"/>
      </w:divBdr>
    </w:div>
    <w:div w:id="1256549799">
      <w:bodyDiv w:val="1"/>
      <w:marLeft w:val="0"/>
      <w:marRight w:val="0"/>
      <w:marTop w:val="0"/>
      <w:marBottom w:val="0"/>
      <w:divBdr>
        <w:top w:val="none" w:sz="0" w:space="0" w:color="auto"/>
        <w:left w:val="none" w:sz="0" w:space="0" w:color="auto"/>
        <w:bottom w:val="none" w:sz="0" w:space="0" w:color="auto"/>
        <w:right w:val="none" w:sz="0" w:space="0" w:color="auto"/>
      </w:divBdr>
    </w:div>
    <w:div w:id="1461877828">
      <w:bodyDiv w:val="1"/>
      <w:marLeft w:val="0"/>
      <w:marRight w:val="0"/>
      <w:marTop w:val="0"/>
      <w:marBottom w:val="0"/>
      <w:divBdr>
        <w:top w:val="none" w:sz="0" w:space="0" w:color="auto"/>
        <w:left w:val="none" w:sz="0" w:space="0" w:color="auto"/>
        <w:bottom w:val="none" w:sz="0" w:space="0" w:color="auto"/>
        <w:right w:val="none" w:sz="0" w:space="0" w:color="auto"/>
      </w:divBdr>
    </w:div>
    <w:div w:id="1523863709">
      <w:bodyDiv w:val="1"/>
      <w:marLeft w:val="0"/>
      <w:marRight w:val="0"/>
      <w:marTop w:val="0"/>
      <w:marBottom w:val="0"/>
      <w:divBdr>
        <w:top w:val="none" w:sz="0" w:space="0" w:color="auto"/>
        <w:left w:val="none" w:sz="0" w:space="0" w:color="auto"/>
        <w:bottom w:val="none" w:sz="0" w:space="0" w:color="auto"/>
        <w:right w:val="none" w:sz="0" w:space="0" w:color="auto"/>
      </w:divBdr>
    </w:div>
    <w:div w:id="1630819955">
      <w:bodyDiv w:val="1"/>
      <w:marLeft w:val="0"/>
      <w:marRight w:val="0"/>
      <w:marTop w:val="0"/>
      <w:marBottom w:val="0"/>
      <w:divBdr>
        <w:top w:val="none" w:sz="0" w:space="0" w:color="auto"/>
        <w:left w:val="none" w:sz="0" w:space="0" w:color="auto"/>
        <w:bottom w:val="none" w:sz="0" w:space="0" w:color="auto"/>
        <w:right w:val="none" w:sz="0" w:space="0" w:color="auto"/>
      </w:divBdr>
    </w:div>
    <w:div w:id="1694763857">
      <w:bodyDiv w:val="1"/>
      <w:marLeft w:val="0"/>
      <w:marRight w:val="0"/>
      <w:marTop w:val="0"/>
      <w:marBottom w:val="0"/>
      <w:divBdr>
        <w:top w:val="none" w:sz="0" w:space="0" w:color="auto"/>
        <w:left w:val="none" w:sz="0" w:space="0" w:color="auto"/>
        <w:bottom w:val="none" w:sz="0" w:space="0" w:color="auto"/>
        <w:right w:val="none" w:sz="0" w:space="0" w:color="auto"/>
      </w:divBdr>
    </w:div>
    <w:div w:id="1758135232">
      <w:bodyDiv w:val="1"/>
      <w:marLeft w:val="0"/>
      <w:marRight w:val="0"/>
      <w:marTop w:val="0"/>
      <w:marBottom w:val="0"/>
      <w:divBdr>
        <w:top w:val="none" w:sz="0" w:space="0" w:color="auto"/>
        <w:left w:val="none" w:sz="0" w:space="0" w:color="auto"/>
        <w:bottom w:val="none" w:sz="0" w:space="0" w:color="auto"/>
        <w:right w:val="none" w:sz="0" w:space="0" w:color="auto"/>
      </w:divBdr>
    </w:div>
    <w:div w:id="1779593213">
      <w:bodyDiv w:val="1"/>
      <w:marLeft w:val="0"/>
      <w:marRight w:val="0"/>
      <w:marTop w:val="0"/>
      <w:marBottom w:val="0"/>
      <w:divBdr>
        <w:top w:val="none" w:sz="0" w:space="0" w:color="auto"/>
        <w:left w:val="none" w:sz="0" w:space="0" w:color="auto"/>
        <w:bottom w:val="none" w:sz="0" w:space="0" w:color="auto"/>
        <w:right w:val="none" w:sz="0" w:space="0" w:color="auto"/>
      </w:divBdr>
    </w:div>
    <w:div w:id="1873612807">
      <w:bodyDiv w:val="1"/>
      <w:marLeft w:val="0"/>
      <w:marRight w:val="0"/>
      <w:marTop w:val="0"/>
      <w:marBottom w:val="0"/>
      <w:divBdr>
        <w:top w:val="none" w:sz="0" w:space="0" w:color="auto"/>
        <w:left w:val="none" w:sz="0" w:space="0" w:color="auto"/>
        <w:bottom w:val="none" w:sz="0" w:space="0" w:color="auto"/>
        <w:right w:val="none" w:sz="0" w:space="0" w:color="auto"/>
      </w:divBdr>
    </w:div>
    <w:div w:id="1913925529">
      <w:bodyDiv w:val="1"/>
      <w:marLeft w:val="0"/>
      <w:marRight w:val="0"/>
      <w:marTop w:val="0"/>
      <w:marBottom w:val="0"/>
      <w:divBdr>
        <w:top w:val="none" w:sz="0" w:space="0" w:color="auto"/>
        <w:left w:val="none" w:sz="0" w:space="0" w:color="auto"/>
        <w:bottom w:val="none" w:sz="0" w:space="0" w:color="auto"/>
        <w:right w:val="none" w:sz="0" w:space="0" w:color="auto"/>
      </w:divBdr>
    </w:div>
    <w:div w:id="2039381444">
      <w:bodyDiv w:val="1"/>
      <w:marLeft w:val="0"/>
      <w:marRight w:val="0"/>
      <w:marTop w:val="0"/>
      <w:marBottom w:val="0"/>
      <w:divBdr>
        <w:top w:val="none" w:sz="0" w:space="0" w:color="auto"/>
        <w:left w:val="none" w:sz="0" w:space="0" w:color="auto"/>
        <w:bottom w:val="none" w:sz="0" w:space="0" w:color="auto"/>
        <w:right w:val="none" w:sz="0" w:space="0" w:color="auto"/>
      </w:divBdr>
    </w:div>
    <w:div w:id="2076471135">
      <w:bodyDiv w:val="1"/>
      <w:marLeft w:val="0"/>
      <w:marRight w:val="0"/>
      <w:marTop w:val="0"/>
      <w:marBottom w:val="0"/>
      <w:divBdr>
        <w:top w:val="none" w:sz="0" w:space="0" w:color="auto"/>
        <w:left w:val="none" w:sz="0" w:space="0" w:color="auto"/>
        <w:bottom w:val="none" w:sz="0" w:space="0" w:color="auto"/>
        <w:right w:val="none" w:sz="0" w:space="0" w:color="auto"/>
      </w:divBdr>
    </w:div>
    <w:div w:id="20900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thelancet.com/journals/lancet/article/PIIS0140%206736(21)00362-7/fulltext"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who.int/docs/default-source/coronaviruse/covid19-rcce-guidance-final-brand.pdf"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orldpopulationreview.com/world-cities/dodoma-popul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covid19.who.in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hart" Target="charts/chart1.xml"/><Relationship Id="rId28" Type="http://schemas.openxmlformats.org/officeDocument/2006/relationships/hyperlink" Target="https://www.macrotrends.net/countries/TZA/tanzania/population-growth-rate" TargetMode="External"/><Relationship Id="rId10" Type="http://schemas.openxmlformats.org/officeDocument/2006/relationships/hyperlink" Target="http://creativecommons.org/licenses/by/3.0/"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3.0/"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doi.org/10.1101/2020.04.26.20080820" TargetMode="External"/><Relationship Id="rId30" Type="http://schemas.openxmlformats.org/officeDocument/2006/relationships/hyperlink" Target="https://www.anses.fr/fr/system/fifiles/NUT2020SA004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t>Level of perception</a:t>
            </a:r>
          </a:p>
        </c:rich>
      </c:tx>
      <c:layout>
        <c:manualLayout>
          <c:xMode val="edge"/>
          <c:yMode val="edge"/>
          <c:x val="0.30422222222222223"/>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NG"/>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2B7-4A46-ABAA-6C12E5F79E0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2B7-4A46-ABAA-6C12E5F79E0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2B7-4A46-ABAA-6C12E5F79E03}"/>
              </c:ext>
            </c:extLst>
          </c:dPt>
          <c:dLbls>
            <c:dLbl>
              <c:idx val="0"/>
              <c:layout>
                <c:manualLayout>
                  <c:x val="-0.13205293088363954"/>
                  <c:y val="-0.1154279673374162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2B7-4A46-ABAA-6C12E5F79E03}"/>
                </c:ext>
              </c:extLst>
            </c:dLbl>
            <c:dLbl>
              <c:idx val="1"/>
              <c:layout>
                <c:manualLayout>
                  <c:x val="0.13311767279090103"/>
                  <c:y val="3.62051618547681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2B7-4A46-ABAA-6C12E5F79E03}"/>
                </c:ext>
              </c:extLst>
            </c:dLbl>
            <c:dLbl>
              <c:idx val="2"/>
              <c:layout>
                <c:manualLayout>
                  <c:x val="5.3330175833283998E-2"/>
                  <c:y val="0.1415650514041475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2B7-4A46-ABAA-6C12E5F79E0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Sheet2!$B$3:$B$5</c:f>
              <c:strCache>
                <c:ptCount val="3"/>
                <c:pt idx="0">
                  <c:v>Good</c:v>
                </c:pt>
                <c:pt idx="1">
                  <c:v>Moderate</c:v>
                </c:pt>
                <c:pt idx="2">
                  <c:v>Poor</c:v>
                </c:pt>
              </c:strCache>
            </c:strRef>
          </c:cat>
          <c:val>
            <c:numRef>
              <c:f>Sheet2!$C$3:$C$5</c:f>
              <c:numCache>
                <c:formatCode>General</c:formatCode>
                <c:ptCount val="3"/>
                <c:pt idx="0">
                  <c:v>376</c:v>
                </c:pt>
                <c:pt idx="1">
                  <c:v>181</c:v>
                </c:pt>
                <c:pt idx="2">
                  <c:v>39</c:v>
                </c:pt>
              </c:numCache>
            </c:numRef>
          </c:val>
          <c:extLst>
            <c:ext xmlns:c16="http://schemas.microsoft.com/office/drawing/2014/chart" uri="{C3380CC4-5D6E-409C-BE32-E72D297353CC}">
              <c16:uniqueId val="{00000006-32B7-4A46-ABAA-6C12E5F79E0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N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12</Pages>
  <Words>6769</Words>
  <Characters>38588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THNJOURNAL</dc:creator>
  <cp:keywords/>
  <dc:description/>
  <cp:lastModifiedBy>Reviewer</cp:lastModifiedBy>
  <cp:revision>3</cp:revision>
  <cp:lastPrinted>2023-07-09T20:41:00Z</cp:lastPrinted>
  <dcterms:created xsi:type="dcterms:W3CDTF">2023-07-09T20:41:00Z</dcterms:created>
  <dcterms:modified xsi:type="dcterms:W3CDTF">2023-07-09T20:41:00Z</dcterms:modified>
</cp:coreProperties>
</file>